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126"/>
        <w:tblW w:w="141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43"/>
        <w:gridCol w:w="4111"/>
        <w:gridCol w:w="1984"/>
        <w:gridCol w:w="2694"/>
        <w:gridCol w:w="3543"/>
      </w:tblGrid>
      <w:tr w:rsidR="004003BD" w:rsidRPr="0088444C" w:rsidTr="005464DE">
        <w:trPr>
          <w:tblHeader/>
          <w:tblCellSpacing w:w="15" w:type="dxa"/>
        </w:trPr>
        <w:tc>
          <w:tcPr>
            <w:tcW w:w="179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9226E6" w:rsidRPr="0088444C" w:rsidRDefault="009226E6" w:rsidP="009226E6">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DISPOSITIFS </w:t>
            </w:r>
          </w:p>
        </w:tc>
        <w:tc>
          <w:tcPr>
            <w:tcW w:w="408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9226E6" w:rsidRPr="0088444C" w:rsidRDefault="009226E6" w:rsidP="009226E6">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LEVIERS ET ACTIONS RALISABLES  </w:t>
            </w:r>
          </w:p>
        </w:tc>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226E6" w:rsidRPr="0088444C" w:rsidRDefault="009226E6" w:rsidP="009226E6">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DÉCRETS A MENTIONNER </w:t>
            </w:r>
          </w:p>
        </w:tc>
        <w:tc>
          <w:tcPr>
            <w:tcW w:w="26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226E6" w:rsidRPr="0088444C" w:rsidRDefault="009226E6" w:rsidP="009226E6">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ARTICLES DE REFERENCES</w:t>
            </w:r>
          </w:p>
        </w:tc>
        <w:tc>
          <w:tcPr>
            <w:tcW w:w="3498" w:type="dxa"/>
            <w:tcBorders>
              <w:top w:val="single" w:sz="4" w:space="0" w:color="auto"/>
              <w:left w:val="single" w:sz="4" w:space="0" w:color="auto"/>
              <w:bottom w:val="single" w:sz="4" w:space="0" w:color="auto"/>
              <w:right w:val="nil"/>
            </w:tcBorders>
            <w:shd w:val="clear" w:color="auto" w:fill="C5E0B3" w:themeFill="accent6" w:themeFillTint="66"/>
            <w:vAlign w:val="center"/>
            <w:hideMark/>
          </w:tcPr>
          <w:p w:rsidR="009226E6" w:rsidRPr="0088444C" w:rsidRDefault="009226E6" w:rsidP="009226E6">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RECOMMANDATIONS </w:t>
            </w:r>
          </w:p>
        </w:tc>
      </w:tr>
      <w:tr w:rsidR="004E03CA" w:rsidRPr="00221C4E" w:rsidTr="005464DE">
        <w:trPr>
          <w:tblCellSpacing w:w="15" w:type="dxa"/>
        </w:trPr>
        <w:tc>
          <w:tcPr>
            <w:tcW w:w="1798" w:type="dxa"/>
            <w:shd w:val="clear" w:color="auto" w:fill="FBE4D5" w:themeFill="accent2" w:themeFillTint="33"/>
          </w:tcPr>
          <w:p w:rsidR="009226E6" w:rsidRDefault="009226E6" w:rsidP="009226E6">
            <w:pPr>
              <w:pStyle w:val="Paragrafoelenco"/>
              <w:spacing w:before="240" w:after="360"/>
              <w:rPr>
                <w:rFonts w:asciiTheme="majorHAnsi" w:hAnsiTheme="majorHAnsi" w:cstheme="majorHAnsi"/>
                <w:sz w:val="32"/>
                <w:szCs w:val="32"/>
                <w:lang w:val="fr-FR"/>
              </w:rPr>
            </w:pPr>
          </w:p>
          <w:p w:rsidR="009226E6" w:rsidRPr="009226E6" w:rsidRDefault="009226E6" w:rsidP="009226E6">
            <w:pPr>
              <w:pStyle w:val="Paragrafoelenco"/>
              <w:spacing w:before="240" w:after="36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9561C9" w:rsidRDefault="009561C9" w:rsidP="00F32AF4">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roofErr w:type="spellStart"/>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SCoT</w:t>
            </w:r>
            <w:proofErr w:type="spellEnd"/>
          </w:p>
          <w:p w:rsidR="009561C9" w:rsidRDefault="009561C9" w:rsidP="00F32AF4">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9226E6" w:rsidRPr="009226E6" w:rsidRDefault="009226E6" w:rsidP="00F32AF4">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sidRPr="009226E6">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PLU(i)</w:t>
            </w:r>
          </w:p>
          <w:p w:rsidR="009226E6" w:rsidRPr="009226E6" w:rsidRDefault="009226E6" w:rsidP="00F32AF4">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9226E6" w:rsidRDefault="009226E6" w:rsidP="00F32AF4">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sidRPr="009226E6">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PLH</w:t>
            </w:r>
          </w:p>
          <w:p w:rsidR="009561C9" w:rsidRDefault="009561C9" w:rsidP="009226E6">
            <w:pPr>
              <w:pStyle w:val="Paragrafoelenco"/>
              <w:spacing w:before="240" w:after="36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9561C9" w:rsidRPr="0088444C" w:rsidRDefault="009561C9" w:rsidP="009226E6">
            <w:pPr>
              <w:pStyle w:val="Paragrafoelenco"/>
              <w:spacing w:before="240" w:after="360"/>
              <w:rPr>
                <w:rFonts w:asciiTheme="majorHAnsi" w:hAnsiTheme="majorHAnsi" w:cstheme="majorHAnsi"/>
                <w:sz w:val="32"/>
                <w:szCs w:val="32"/>
                <w:lang w:val="fr-FR"/>
              </w:rPr>
            </w:pPr>
          </w:p>
        </w:tc>
        <w:tc>
          <w:tcPr>
            <w:tcW w:w="4081" w:type="dxa"/>
            <w:shd w:val="clear" w:color="auto" w:fill="E7E6E6" w:themeFill="background2"/>
            <w:vAlign w:val="center"/>
            <w:hideMark/>
          </w:tcPr>
          <w:p w:rsidR="009226E6" w:rsidRPr="00A85D6F" w:rsidRDefault="009226E6" w:rsidP="009226E6">
            <w:pPr>
              <w:rPr>
                <w:rFonts w:asciiTheme="majorHAnsi" w:hAnsiTheme="majorHAnsi" w:cstheme="majorHAnsi"/>
                <w:b/>
                <w:bCs/>
                <w:color w:val="171717" w:themeColor="background2" w:themeShade="1A"/>
                <w:sz w:val="32"/>
                <w:szCs w:val="32"/>
                <w:lang w:val="fr-FR"/>
              </w:rPr>
            </w:pPr>
            <w:r w:rsidRPr="00A85D6F">
              <w:rPr>
                <w:rFonts w:asciiTheme="majorHAnsi" w:hAnsiTheme="majorHAnsi" w:cstheme="majorHAnsi"/>
                <w:b/>
                <w:bCs/>
                <w:color w:val="171717" w:themeColor="background2" w:themeShade="1A"/>
                <w:sz w:val="32"/>
                <w:szCs w:val="32"/>
                <w:lang w:val="fr-FR"/>
              </w:rPr>
              <w:t>DIAGNOSTIC ET JUSTIFICATION DES CHOIX</w:t>
            </w:r>
          </w:p>
          <w:p w:rsidR="009561C9" w:rsidRDefault="009561C9" w:rsidP="009561C9">
            <w:pPr>
              <w:pStyle w:val="Paragrafoelenco"/>
              <w:numPr>
                <w:ilvl w:val="0"/>
                <w:numId w:val="31"/>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Fonder le diagnostic sur des bases de données communes et partagées (</w:t>
            </w:r>
            <w:proofErr w:type="spellStart"/>
            <w:r>
              <w:rPr>
                <w:rFonts w:asciiTheme="majorHAnsi" w:hAnsiTheme="majorHAnsi" w:cstheme="majorHAnsi"/>
                <w:color w:val="171717" w:themeColor="background2" w:themeShade="1A"/>
                <w:sz w:val="28"/>
                <w:szCs w:val="28"/>
                <w:lang w:val="fr-FR"/>
              </w:rPr>
              <w:t>AirParif</w:t>
            </w:r>
            <w:proofErr w:type="spellEnd"/>
            <w:r>
              <w:rPr>
                <w:rFonts w:asciiTheme="majorHAnsi" w:hAnsiTheme="majorHAnsi" w:cstheme="majorHAnsi"/>
                <w:color w:val="171717" w:themeColor="background2" w:themeShade="1A"/>
                <w:sz w:val="28"/>
                <w:szCs w:val="28"/>
                <w:lang w:val="fr-FR"/>
              </w:rPr>
              <w:t xml:space="preserve">, </w:t>
            </w:r>
            <w:proofErr w:type="spellStart"/>
            <w:r>
              <w:rPr>
                <w:rFonts w:asciiTheme="majorHAnsi" w:hAnsiTheme="majorHAnsi" w:cstheme="majorHAnsi"/>
                <w:color w:val="171717" w:themeColor="background2" w:themeShade="1A"/>
                <w:sz w:val="28"/>
                <w:szCs w:val="28"/>
                <w:lang w:val="fr-FR"/>
              </w:rPr>
              <w:t>EnergIf</w:t>
            </w:r>
            <w:proofErr w:type="spellEnd"/>
            <w:r>
              <w:rPr>
                <w:rFonts w:asciiTheme="majorHAnsi" w:hAnsiTheme="majorHAnsi" w:cstheme="majorHAnsi"/>
                <w:color w:val="171717" w:themeColor="background2" w:themeShade="1A"/>
                <w:sz w:val="28"/>
                <w:szCs w:val="28"/>
                <w:lang w:val="fr-FR"/>
              </w:rPr>
              <w:t xml:space="preserve">, </w:t>
            </w:r>
            <w:proofErr w:type="spellStart"/>
            <w:r>
              <w:rPr>
                <w:rFonts w:asciiTheme="majorHAnsi" w:hAnsiTheme="majorHAnsi" w:cstheme="majorHAnsi"/>
                <w:color w:val="171717" w:themeColor="background2" w:themeShade="1A"/>
                <w:sz w:val="28"/>
                <w:szCs w:val="28"/>
                <w:lang w:val="fr-FR"/>
              </w:rPr>
              <w:t>BatiSIG</w:t>
            </w:r>
            <w:proofErr w:type="spellEnd"/>
            <w:r>
              <w:rPr>
                <w:rFonts w:asciiTheme="majorHAnsi" w:hAnsiTheme="majorHAnsi" w:cstheme="majorHAnsi"/>
                <w:color w:val="171717" w:themeColor="background2" w:themeShade="1A"/>
                <w:sz w:val="28"/>
                <w:szCs w:val="28"/>
                <w:lang w:val="fr-FR"/>
              </w:rPr>
              <w:t xml:space="preserve">, </w:t>
            </w:r>
            <w:proofErr w:type="spellStart"/>
            <w:r>
              <w:rPr>
                <w:rFonts w:asciiTheme="majorHAnsi" w:hAnsiTheme="majorHAnsi" w:cstheme="majorHAnsi"/>
                <w:color w:val="171717" w:themeColor="background2" w:themeShade="1A"/>
                <w:sz w:val="28"/>
                <w:szCs w:val="28"/>
                <w:lang w:val="fr-FR"/>
              </w:rPr>
              <w:t>BatiSTATO</w:t>
            </w:r>
            <w:proofErr w:type="spellEnd"/>
            <w:r>
              <w:rPr>
                <w:rFonts w:asciiTheme="majorHAnsi" w:hAnsiTheme="majorHAnsi" w:cstheme="majorHAnsi"/>
                <w:color w:val="171717" w:themeColor="background2" w:themeShade="1A"/>
                <w:sz w:val="28"/>
                <w:szCs w:val="28"/>
                <w:lang w:val="fr-FR"/>
              </w:rPr>
              <w:t>)</w:t>
            </w:r>
          </w:p>
          <w:p w:rsidR="009226E6" w:rsidRDefault="009561C9" w:rsidP="009561C9">
            <w:pPr>
              <w:pStyle w:val="Paragrafoelenco"/>
              <w:numPr>
                <w:ilvl w:val="0"/>
                <w:numId w:val="31"/>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Viser l’objectif BBC pour</w:t>
            </w:r>
            <w:r w:rsidRPr="009561C9">
              <w:rPr>
                <w:rFonts w:asciiTheme="majorHAnsi" w:hAnsiTheme="majorHAnsi" w:cstheme="majorHAnsi"/>
                <w:color w:val="171717" w:themeColor="background2" w:themeShade="1A"/>
                <w:sz w:val="28"/>
                <w:szCs w:val="28"/>
                <w:lang w:val="fr-FR"/>
              </w:rPr>
              <w:t xml:space="preserve"> l’ensemble du parc</w:t>
            </w:r>
            <w:r>
              <w:rPr>
                <w:rFonts w:asciiTheme="majorHAnsi" w:hAnsiTheme="majorHAnsi" w:cstheme="majorHAnsi"/>
                <w:color w:val="171717" w:themeColor="background2" w:themeShade="1A"/>
                <w:sz w:val="28"/>
                <w:szCs w:val="28"/>
                <w:lang w:val="fr-FR"/>
              </w:rPr>
              <w:t xml:space="preserve"> </w:t>
            </w:r>
            <w:r w:rsidRPr="009561C9">
              <w:rPr>
                <w:rFonts w:asciiTheme="majorHAnsi" w:hAnsiTheme="majorHAnsi" w:cstheme="majorHAnsi"/>
                <w:color w:val="171717" w:themeColor="background2" w:themeShade="1A"/>
                <w:sz w:val="28"/>
                <w:szCs w:val="28"/>
                <w:lang w:val="fr-FR"/>
              </w:rPr>
              <w:t xml:space="preserve">: résidentiel, tertiaire et petit tertiaire, public et privé </w:t>
            </w:r>
          </w:p>
          <w:p w:rsidR="00AF3F50" w:rsidRDefault="00AF3F50" w:rsidP="009561C9">
            <w:pPr>
              <w:rPr>
                <w:rFonts w:asciiTheme="majorHAnsi" w:hAnsiTheme="majorHAnsi" w:cstheme="majorHAnsi"/>
                <w:color w:val="171717" w:themeColor="background2" w:themeShade="1A"/>
                <w:sz w:val="32"/>
                <w:szCs w:val="32"/>
                <w:lang w:val="fr-FR"/>
              </w:rPr>
            </w:pPr>
          </w:p>
          <w:p w:rsidR="009561C9" w:rsidRPr="00A85D6F" w:rsidRDefault="009561C9" w:rsidP="009561C9">
            <w:pPr>
              <w:rPr>
                <w:rFonts w:asciiTheme="majorHAnsi" w:hAnsiTheme="majorHAnsi" w:cstheme="majorHAnsi"/>
                <w:b/>
                <w:bCs/>
                <w:color w:val="171717" w:themeColor="background2" w:themeShade="1A"/>
                <w:sz w:val="32"/>
                <w:szCs w:val="32"/>
                <w:lang w:val="fr-FR"/>
              </w:rPr>
            </w:pPr>
            <w:r w:rsidRPr="00A85D6F">
              <w:rPr>
                <w:rFonts w:asciiTheme="majorHAnsi" w:hAnsiTheme="majorHAnsi" w:cstheme="majorHAnsi"/>
                <w:b/>
                <w:bCs/>
                <w:color w:val="171717" w:themeColor="background2" w:themeShade="1A"/>
                <w:sz w:val="32"/>
                <w:szCs w:val="32"/>
                <w:lang w:val="fr-FR"/>
              </w:rPr>
              <w:t>PADD ET RÉGLEMENT</w:t>
            </w:r>
          </w:p>
          <w:p w:rsidR="009561C9" w:rsidRDefault="00AF3F50" w:rsidP="00AF3F50">
            <w:pPr>
              <w:pStyle w:val="Paragrafoelenco"/>
              <w:numPr>
                <w:ilvl w:val="0"/>
                <w:numId w:val="32"/>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 xml:space="preserve">Inciter </w:t>
            </w:r>
            <w:r w:rsidRPr="00A85D6F">
              <w:rPr>
                <w:rFonts w:asciiTheme="majorHAnsi" w:hAnsiTheme="majorHAnsi" w:cstheme="majorHAnsi"/>
                <w:b/>
                <w:bCs/>
                <w:color w:val="171717" w:themeColor="background2" w:themeShade="1A"/>
                <w:sz w:val="28"/>
                <w:szCs w:val="28"/>
                <w:lang w:val="fr-FR"/>
              </w:rPr>
              <w:t>la dérogation aux règles d’implantation</w:t>
            </w:r>
            <w:r>
              <w:rPr>
                <w:rFonts w:asciiTheme="majorHAnsi" w:hAnsiTheme="majorHAnsi" w:cstheme="majorHAnsi"/>
                <w:color w:val="171717" w:themeColor="background2" w:themeShade="1A"/>
                <w:sz w:val="28"/>
                <w:szCs w:val="28"/>
                <w:lang w:val="fr-FR"/>
              </w:rPr>
              <w:t xml:space="preserve"> </w:t>
            </w:r>
            <w:r w:rsidR="00A85D6F">
              <w:rPr>
                <w:rFonts w:asciiTheme="majorHAnsi" w:hAnsiTheme="majorHAnsi" w:cstheme="majorHAnsi"/>
                <w:color w:val="171717" w:themeColor="background2" w:themeShade="1A"/>
                <w:sz w:val="28"/>
                <w:szCs w:val="28"/>
                <w:lang w:val="fr-FR"/>
              </w:rPr>
              <w:t>pour les</w:t>
            </w:r>
            <w:r>
              <w:rPr>
                <w:rFonts w:asciiTheme="majorHAnsi" w:hAnsiTheme="majorHAnsi" w:cstheme="majorHAnsi"/>
                <w:color w:val="171717" w:themeColor="background2" w:themeShade="1A"/>
                <w:sz w:val="28"/>
                <w:szCs w:val="28"/>
                <w:lang w:val="fr-FR"/>
              </w:rPr>
              <w:t xml:space="preserve"> travaux d’amélioration de la performance énergétique (ITE, protections solaires,…)</w:t>
            </w:r>
          </w:p>
          <w:p w:rsidR="00AF3F50" w:rsidRDefault="00AF3F50" w:rsidP="00AF3F50">
            <w:pPr>
              <w:pStyle w:val="Paragrafoelenco"/>
              <w:numPr>
                <w:ilvl w:val="0"/>
                <w:numId w:val="32"/>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 xml:space="preserve">Inciter à inclure un </w:t>
            </w:r>
            <w:r w:rsidRPr="00A85D6F">
              <w:rPr>
                <w:rFonts w:asciiTheme="majorHAnsi" w:hAnsiTheme="majorHAnsi" w:cstheme="majorHAnsi"/>
                <w:b/>
                <w:bCs/>
                <w:color w:val="171717" w:themeColor="background2" w:themeShade="1A"/>
                <w:sz w:val="28"/>
                <w:szCs w:val="28"/>
                <w:lang w:val="fr-FR"/>
              </w:rPr>
              <w:t>bonus de constructibilité</w:t>
            </w:r>
            <w:r>
              <w:rPr>
                <w:rFonts w:asciiTheme="majorHAnsi" w:hAnsiTheme="majorHAnsi" w:cstheme="majorHAnsi"/>
                <w:color w:val="171717" w:themeColor="background2" w:themeShade="1A"/>
                <w:sz w:val="28"/>
                <w:szCs w:val="28"/>
                <w:lang w:val="fr-FR"/>
              </w:rPr>
              <w:t xml:space="preserve"> pour les constructions faisant preuve d’exemplarité énergétiques</w:t>
            </w:r>
          </w:p>
          <w:p w:rsidR="00A85D6F" w:rsidRPr="00AF3F50" w:rsidRDefault="00A85D6F" w:rsidP="00AF3F50">
            <w:pPr>
              <w:pStyle w:val="Paragrafoelenco"/>
              <w:numPr>
                <w:ilvl w:val="0"/>
                <w:numId w:val="32"/>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Inciter à identifier des OAP sectorielle à haute performance énergétique ou renforcée</w:t>
            </w:r>
          </w:p>
        </w:tc>
        <w:tc>
          <w:tcPr>
            <w:tcW w:w="1954" w:type="dxa"/>
            <w:shd w:val="clear" w:color="auto" w:fill="E7E6E6" w:themeFill="background2"/>
            <w:vAlign w:val="center"/>
            <w:hideMark/>
          </w:tcPr>
          <w:p w:rsidR="009226E6" w:rsidRPr="00A85D6F" w:rsidRDefault="00A85D6F" w:rsidP="009226E6">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 2016-802</w:t>
            </w:r>
          </w:p>
          <w:p w:rsidR="00A85D6F" w:rsidRDefault="00A85D6F" w:rsidP="009226E6">
            <w:pPr>
              <w:ind w:right="113"/>
              <w:rPr>
                <w:rFonts w:asciiTheme="majorHAnsi" w:hAnsiTheme="majorHAnsi" w:cstheme="majorHAnsi"/>
                <w:sz w:val="32"/>
                <w:szCs w:val="32"/>
                <w:lang w:val="fr-FR"/>
              </w:rPr>
            </w:pPr>
            <w:r>
              <w:rPr>
                <w:rFonts w:asciiTheme="majorHAnsi" w:hAnsiTheme="majorHAnsi" w:cstheme="majorHAnsi"/>
                <w:sz w:val="32"/>
                <w:szCs w:val="32"/>
                <w:lang w:val="fr-FR"/>
              </w:rPr>
              <w:t xml:space="preserve">Autorisation pour mise en œuvre d’isolation thermique ou protection contre rayonnement solaire </w:t>
            </w:r>
          </w:p>
          <w:p w:rsidR="00A85D6F" w:rsidRDefault="00A85D6F" w:rsidP="009226E6">
            <w:pPr>
              <w:ind w:right="113"/>
              <w:rPr>
                <w:rFonts w:asciiTheme="majorHAnsi" w:hAnsiTheme="majorHAnsi" w:cstheme="majorHAnsi"/>
                <w:sz w:val="32"/>
                <w:szCs w:val="32"/>
                <w:lang w:val="fr-FR"/>
              </w:rPr>
            </w:pPr>
          </w:p>
          <w:p w:rsidR="00A85D6F" w:rsidRPr="00A85D6F" w:rsidRDefault="00A85D6F" w:rsidP="009226E6">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2016-711</w:t>
            </w:r>
          </w:p>
          <w:p w:rsidR="00A85D6F" w:rsidRDefault="00A85D6F" w:rsidP="009226E6">
            <w:pPr>
              <w:ind w:right="113"/>
              <w:rPr>
                <w:rFonts w:asciiTheme="majorHAnsi" w:hAnsiTheme="majorHAnsi" w:cstheme="majorHAnsi"/>
                <w:sz w:val="32"/>
                <w:szCs w:val="32"/>
                <w:lang w:val="fr-FR"/>
              </w:rPr>
            </w:pPr>
            <w:r>
              <w:rPr>
                <w:rFonts w:asciiTheme="majorHAnsi" w:hAnsiTheme="majorHAnsi" w:cstheme="majorHAnsi"/>
                <w:sz w:val="32"/>
                <w:szCs w:val="32"/>
                <w:lang w:val="fr-FR"/>
              </w:rPr>
              <w:t>dit « travaux embarqués »</w:t>
            </w:r>
          </w:p>
          <w:p w:rsidR="00A85D6F" w:rsidRDefault="00A85D6F" w:rsidP="009226E6">
            <w:pPr>
              <w:ind w:right="113"/>
              <w:rPr>
                <w:rFonts w:asciiTheme="majorHAnsi" w:hAnsiTheme="majorHAnsi" w:cstheme="majorHAnsi"/>
                <w:sz w:val="32"/>
                <w:szCs w:val="32"/>
                <w:lang w:val="fr-FR"/>
              </w:rPr>
            </w:pPr>
          </w:p>
          <w:p w:rsidR="00A85D6F" w:rsidRPr="00A85D6F" w:rsidRDefault="00A85D6F" w:rsidP="009226E6">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 xml:space="preserve">2019-771 </w:t>
            </w:r>
          </w:p>
          <w:p w:rsidR="00A85D6F" w:rsidRDefault="00A85D6F" w:rsidP="009226E6">
            <w:pPr>
              <w:ind w:right="113"/>
              <w:rPr>
                <w:rFonts w:asciiTheme="majorHAnsi" w:hAnsiTheme="majorHAnsi" w:cstheme="majorHAnsi"/>
                <w:sz w:val="32"/>
                <w:szCs w:val="32"/>
                <w:lang w:val="fr-FR"/>
              </w:rPr>
            </w:pPr>
            <w:r>
              <w:rPr>
                <w:rFonts w:asciiTheme="majorHAnsi" w:hAnsiTheme="majorHAnsi" w:cstheme="majorHAnsi"/>
                <w:sz w:val="32"/>
                <w:szCs w:val="32"/>
                <w:lang w:val="fr-FR"/>
              </w:rPr>
              <w:t>dit « décret tertiaire »</w:t>
            </w:r>
          </w:p>
          <w:p w:rsidR="00A85D6F" w:rsidRPr="009226E6" w:rsidRDefault="00A85D6F" w:rsidP="009226E6">
            <w:pPr>
              <w:ind w:right="113"/>
              <w:rPr>
                <w:rFonts w:asciiTheme="majorHAnsi" w:hAnsiTheme="majorHAnsi" w:cstheme="majorHAnsi"/>
                <w:sz w:val="32"/>
                <w:szCs w:val="32"/>
                <w:lang w:val="fr-FR"/>
              </w:rPr>
            </w:pPr>
          </w:p>
        </w:tc>
        <w:tc>
          <w:tcPr>
            <w:tcW w:w="2664" w:type="dxa"/>
            <w:shd w:val="clear" w:color="auto" w:fill="E7E6E6" w:themeFill="background2"/>
          </w:tcPr>
          <w:p w:rsidR="005464DE" w:rsidRPr="005464DE" w:rsidRDefault="005464DE" w:rsidP="005464DE">
            <w:pPr>
              <w:jc w:val="center"/>
              <w:rPr>
                <w:rStyle w:val="Enfasigrassetto"/>
                <w:rFonts w:asciiTheme="majorHAnsi" w:hAnsiTheme="majorHAnsi" w:cstheme="majorHAnsi"/>
                <w:color w:val="000000" w:themeColor="text1"/>
                <w:sz w:val="32"/>
                <w:szCs w:val="32"/>
                <w:lang w:val="fr-FR"/>
              </w:rPr>
            </w:pPr>
            <w:r w:rsidRPr="005464DE">
              <w:rPr>
                <w:rStyle w:val="Enfasigrassetto"/>
                <w:rFonts w:asciiTheme="majorHAnsi" w:hAnsiTheme="majorHAnsi" w:cstheme="majorHAnsi"/>
                <w:color w:val="000000" w:themeColor="text1"/>
                <w:sz w:val="32"/>
                <w:szCs w:val="32"/>
                <w:lang w:val="fr-FR"/>
              </w:rPr>
              <w:t>TOUS LES DOCUMENTS D’URBANISME DOIVENT PRENDRE EN COMPTE LES OBJECTIFS DE TRANSITION ÉNERGÉTIQUE</w:t>
            </w:r>
          </w:p>
          <w:p w:rsidR="005464DE" w:rsidRPr="005464DE"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L.101-2 CU</w:t>
            </w:r>
          </w:p>
          <w:p w:rsidR="00A85D6F" w:rsidRPr="00A85D6F" w:rsidRDefault="00A85D6F" w:rsidP="00A85D6F">
            <w:pPr>
              <w:spacing w:before="600"/>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 xml:space="preserve">DÉROGATION AUX RÈGLES D’IMPLANTATION </w:t>
            </w:r>
          </w:p>
          <w:p w:rsidR="009226E6" w:rsidRDefault="00A85D6F" w:rsidP="009226E6">
            <w:pPr>
              <w:jc w:val="center"/>
              <w:rPr>
                <w:rFonts w:asciiTheme="majorHAnsi" w:hAnsiTheme="majorHAnsi" w:cstheme="majorHAnsi"/>
                <w:sz w:val="32"/>
                <w:szCs w:val="32"/>
                <w:lang w:val="fr-FR"/>
              </w:rPr>
            </w:pPr>
            <w:r>
              <w:rPr>
                <w:rFonts w:asciiTheme="majorHAnsi" w:hAnsiTheme="majorHAnsi" w:cstheme="majorHAnsi"/>
                <w:sz w:val="32"/>
                <w:szCs w:val="32"/>
                <w:lang w:val="fr-FR"/>
              </w:rPr>
              <w:t xml:space="preserve">Art. L.152-5 </w:t>
            </w:r>
            <w:r w:rsidR="005464DE">
              <w:rPr>
                <w:rFonts w:asciiTheme="majorHAnsi" w:hAnsiTheme="majorHAnsi" w:cstheme="majorHAnsi"/>
                <w:sz w:val="32"/>
                <w:szCs w:val="32"/>
                <w:lang w:val="fr-FR"/>
              </w:rPr>
              <w:t>CU</w:t>
            </w:r>
          </w:p>
          <w:p w:rsidR="00A85D6F" w:rsidRDefault="00A85D6F" w:rsidP="009226E6">
            <w:pPr>
              <w:jc w:val="center"/>
              <w:rPr>
                <w:rFonts w:asciiTheme="majorHAnsi" w:hAnsiTheme="majorHAnsi" w:cstheme="majorHAnsi"/>
                <w:sz w:val="32"/>
                <w:szCs w:val="32"/>
                <w:lang w:val="fr-FR"/>
              </w:rPr>
            </w:pPr>
          </w:p>
          <w:p w:rsidR="00A85D6F" w:rsidRPr="00A85D6F" w:rsidRDefault="00A85D6F" w:rsidP="009226E6">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BONUS DE CONSTRUCTIBILITÉ</w:t>
            </w:r>
          </w:p>
          <w:p w:rsidR="00A85D6F" w:rsidRDefault="00A85D6F" w:rsidP="009226E6">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L.151-28 3°</w:t>
            </w:r>
            <w:r w:rsidR="005464DE">
              <w:rPr>
                <w:rFonts w:asciiTheme="majorHAnsi" w:hAnsiTheme="majorHAnsi" w:cstheme="majorHAnsi"/>
                <w:sz w:val="32"/>
                <w:szCs w:val="32"/>
                <w:lang w:val="fr-FR"/>
              </w:rPr>
              <w:t xml:space="preserve"> CU</w:t>
            </w:r>
          </w:p>
          <w:p w:rsidR="00A85D6F" w:rsidRDefault="00A85D6F" w:rsidP="009226E6">
            <w:pPr>
              <w:jc w:val="center"/>
              <w:rPr>
                <w:rFonts w:asciiTheme="majorHAnsi" w:hAnsiTheme="majorHAnsi" w:cstheme="majorHAnsi"/>
                <w:sz w:val="32"/>
                <w:szCs w:val="32"/>
                <w:lang w:val="fr-FR"/>
              </w:rPr>
            </w:pPr>
          </w:p>
          <w:p w:rsidR="00A85D6F" w:rsidRDefault="00A85D6F" w:rsidP="009226E6">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OAP SECTORIELLES</w:t>
            </w:r>
          </w:p>
          <w:p w:rsidR="00A85D6F" w:rsidRDefault="00A85D6F"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L.151-21</w:t>
            </w:r>
            <w:r w:rsidR="005464DE">
              <w:rPr>
                <w:rFonts w:asciiTheme="majorHAnsi" w:hAnsiTheme="majorHAnsi" w:cstheme="majorHAnsi"/>
                <w:sz w:val="32"/>
                <w:szCs w:val="32"/>
                <w:lang w:val="fr-FR"/>
              </w:rPr>
              <w:t xml:space="preserve"> CU</w:t>
            </w:r>
          </w:p>
        </w:tc>
        <w:tc>
          <w:tcPr>
            <w:tcW w:w="3498" w:type="dxa"/>
            <w:shd w:val="clear" w:color="auto" w:fill="E7E6E6" w:themeFill="background2"/>
            <w:vAlign w:val="center"/>
            <w:hideMark/>
          </w:tcPr>
          <w:p w:rsidR="00A85D6F" w:rsidRDefault="00A85D6F" w:rsidP="00A85D6F">
            <w:pPr>
              <w:pStyle w:val="Paragrafoelenco"/>
              <w:spacing w:before="480"/>
              <w:ind w:left="360"/>
              <w:rPr>
                <w:rFonts w:asciiTheme="majorHAnsi" w:hAnsiTheme="majorHAnsi" w:cstheme="majorHAnsi"/>
                <w:sz w:val="32"/>
                <w:szCs w:val="32"/>
                <w:lang w:val="fr-FR"/>
              </w:rPr>
            </w:pPr>
          </w:p>
          <w:p w:rsidR="009226E6" w:rsidRDefault="00A85D6F" w:rsidP="00A85D6F">
            <w:pPr>
              <w:pStyle w:val="Paragrafoelenco"/>
              <w:numPr>
                <w:ilvl w:val="0"/>
                <w:numId w:val="33"/>
              </w:numPr>
              <w:rPr>
                <w:rFonts w:asciiTheme="majorHAnsi" w:hAnsiTheme="majorHAnsi" w:cstheme="majorHAnsi"/>
                <w:sz w:val="32"/>
                <w:szCs w:val="32"/>
                <w:lang w:val="fr-FR"/>
              </w:rPr>
            </w:pPr>
            <w:r>
              <w:rPr>
                <w:rFonts w:asciiTheme="majorHAnsi" w:hAnsiTheme="majorHAnsi" w:cstheme="majorHAnsi"/>
                <w:sz w:val="32"/>
                <w:szCs w:val="32"/>
                <w:lang w:val="fr-FR"/>
              </w:rPr>
              <w:t xml:space="preserve">Accompagner les territoires dans l’appropriation des enjeux </w:t>
            </w:r>
            <w:proofErr w:type="spellStart"/>
            <w:r>
              <w:rPr>
                <w:rFonts w:asciiTheme="majorHAnsi" w:hAnsiTheme="majorHAnsi" w:cstheme="majorHAnsi"/>
                <w:sz w:val="32"/>
                <w:szCs w:val="32"/>
                <w:lang w:val="fr-FR"/>
              </w:rPr>
              <w:t>bâtimentaires</w:t>
            </w:r>
            <w:proofErr w:type="spellEnd"/>
            <w:r>
              <w:rPr>
                <w:rFonts w:asciiTheme="majorHAnsi" w:hAnsiTheme="majorHAnsi" w:cstheme="majorHAnsi"/>
                <w:sz w:val="32"/>
                <w:szCs w:val="32"/>
                <w:lang w:val="fr-FR"/>
              </w:rPr>
              <w:t xml:space="preserve"> </w:t>
            </w:r>
          </w:p>
          <w:p w:rsidR="00A85D6F" w:rsidRPr="00A85D6F" w:rsidRDefault="00A85D6F" w:rsidP="00A85D6F">
            <w:pPr>
              <w:pStyle w:val="Paragrafoelenco"/>
              <w:numPr>
                <w:ilvl w:val="0"/>
                <w:numId w:val="33"/>
              </w:numPr>
              <w:rPr>
                <w:rFonts w:asciiTheme="majorHAnsi" w:hAnsiTheme="majorHAnsi" w:cstheme="majorHAnsi"/>
                <w:sz w:val="32"/>
                <w:szCs w:val="32"/>
                <w:lang w:val="fr-FR"/>
              </w:rPr>
            </w:pPr>
            <w:r>
              <w:rPr>
                <w:rFonts w:asciiTheme="majorHAnsi" w:hAnsiTheme="majorHAnsi" w:cstheme="majorHAnsi"/>
                <w:sz w:val="32"/>
                <w:szCs w:val="32"/>
                <w:lang w:val="fr-FR"/>
              </w:rPr>
              <w:t xml:space="preserve">Saisir toute possibilité de transcription des objectifs de transition énergétique en règlement </w:t>
            </w:r>
          </w:p>
          <w:p w:rsidR="009226E6" w:rsidRDefault="009226E6" w:rsidP="009226E6">
            <w:pPr>
              <w:ind w:left="113"/>
              <w:rPr>
                <w:rFonts w:asciiTheme="majorHAnsi" w:hAnsiTheme="majorHAnsi" w:cstheme="majorHAnsi"/>
                <w:sz w:val="32"/>
                <w:szCs w:val="32"/>
                <w:lang w:val="fr-FR"/>
              </w:rPr>
            </w:pPr>
          </w:p>
          <w:p w:rsidR="009226E6" w:rsidRDefault="009226E6" w:rsidP="009226E6">
            <w:pPr>
              <w:ind w:left="113"/>
              <w:rPr>
                <w:rFonts w:asciiTheme="majorHAnsi" w:hAnsiTheme="majorHAnsi" w:cstheme="majorHAnsi"/>
                <w:sz w:val="32"/>
                <w:szCs w:val="32"/>
                <w:lang w:val="fr-FR"/>
              </w:rPr>
            </w:pPr>
          </w:p>
          <w:p w:rsidR="009226E6" w:rsidRPr="0088444C" w:rsidRDefault="009226E6" w:rsidP="009226E6">
            <w:pPr>
              <w:rPr>
                <w:rFonts w:asciiTheme="majorHAnsi" w:hAnsiTheme="majorHAnsi" w:cstheme="majorHAnsi"/>
                <w:b/>
                <w:bCs/>
                <w:color w:val="5B9BD5" w:themeColor="accent5"/>
                <w:sz w:val="32"/>
                <w:szCs w:val="32"/>
                <w:lang w:val="fr-FR"/>
              </w:rPr>
            </w:pPr>
          </w:p>
          <w:p w:rsidR="009226E6" w:rsidRPr="0088444C" w:rsidRDefault="009226E6" w:rsidP="009226E6">
            <w:pPr>
              <w:ind w:left="360"/>
              <w:rPr>
                <w:rFonts w:asciiTheme="majorHAnsi" w:hAnsiTheme="majorHAnsi" w:cstheme="majorHAnsi"/>
                <w:b/>
                <w:bCs/>
                <w:color w:val="5B9BD5" w:themeColor="accent5"/>
                <w:sz w:val="32"/>
                <w:szCs w:val="32"/>
                <w:lang w:val="fr-FR"/>
              </w:rPr>
            </w:pPr>
          </w:p>
          <w:p w:rsidR="009226E6" w:rsidRDefault="009226E6" w:rsidP="009226E6">
            <w:pPr>
              <w:ind w:left="360"/>
              <w:rPr>
                <w:rFonts w:asciiTheme="majorHAnsi" w:hAnsiTheme="majorHAnsi" w:cstheme="majorHAnsi"/>
                <w:b/>
                <w:bCs/>
                <w:color w:val="5B9BD5" w:themeColor="accent5"/>
                <w:sz w:val="32"/>
                <w:szCs w:val="32"/>
                <w:lang w:val="fr-FR"/>
              </w:rPr>
            </w:pPr>
          </w:p>
          <w:p w:rsidR="009226E6" w:rsidRDefault="009226E6" w:rsidP="009226E6">
            <w:pPr>
              <w:ind w:left="360"/>
              <w:rPr>
                <w:rFonts w:asciiTheme="majorHAnsi" w:hAnsiTheme="majorHAnsi" w:cstheme="majorHAnsi"/>
                <w:b/>
                <w:bCs/>
                <w:color w:val="5B9BD5" w:themeColor="accent5"/>
                <w:sz w:val="32"/>
                <w:szCs w:val="32"/>
                <w:lang w:val="fr-FR"/>
              </w:rPr>
            </w:pPr>
          </w:p>
          <w:p w:rsidR="009226E6" w:rsidRPr="00E43EBE" w:rsidRDefault="009226E6" w:rsidP="009226E6">
            <w:pPr>
              <w:rPr>
                <w:rFonts w:asciiTheme="majorHAnsi" w:hAnsiTheme="majorHAnsi" w:cstheme="majorHAnsi"/>
                <w:color w:val="000000" w:themeColor="text1"/>
                <w:sz w:val="32"/>
                <w:szCs w:val="32"/>
                <w:lang w:val="fr-FR"/>
              </w:rPr>
            </w:pPr>
          </w:p>
          <w:p w:rsidR="009226E6" w:rsidRPr="0088444C" w:rsidRDefault="009226E6" w:rsidP="009226E6">
            <w:pPr>
              <w:spacing w:before="100" w:beforeAutospacing="1" w:after="100" w:afterAutospacing="1"/>
              <w:ind w:right="113"/>
              <w:rPr>
                <w:rFonts w:asciiTheme="majorHAnsi" w:hAnsiTheme="majorHAnsi" w:cstheme="majorHAnsi"/>
                <w:b/>
                <w:bCs/>
                <w:color w:val="5B9BD5" w:themeColor="accent5"/>
                <w:sz w:val="32"/>
                <w:szCs w:val="32"/>
                <w:u w:val="single"/>
                <w:lang w:val="fr-FR"/>
              </w:rPr>
            </w:pPr>
          </w:p>
        </w:tc>
      </w:tr>
      <w:tr w:rsidR="00F87E23" w:rsidRPr="0088444C" w:rsidTr="005464DE">
        <w:trPr>
          <w:tblHeader/>
          <w:tblCellSpacing w:w="15" w:type="dxa"/>
        </w:trPr>
        <w:tc>
          <w:tcPr>
            <w:tcW w:w="179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F87E23" w:rsidRPr="0088444C" w:rsidRDefault="00F87E23"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lastRenderedPageBreak/>
              <w:t xml:space="preserve">DISPOSITIFS </w:t>
            </w:r>
          </w:p>
        </w:tc>
        <w:tc>
          <w:tcPr>
            <w:tcW w:w="408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F87E23" w:rsidRPr="0088444C" w:rsidRDefault="00F87E23"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LEVIERS ET ACTIONS RALISABLES  </w:t>
            </w:r>
          </w:p>
        </w:tc>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87E23" w:rsidRPr="0088444C" w:rsidRDefault="00F87E23"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DÉCRETS A MENTIONNER </w:t>
            </w:r>
          </w:p>
        </w:tc>
        <w:tc>
          <w:tcPr>
            <w:tcW w:w="26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87E23" w:rsidRPr="0088444C" w:rsidRDefault="00F87E23"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ARTICLES DE REFERENCES</w:t>
            </w:r>
          </w:p>
        </w:tc>
        <w:tc>
          <w:tcPr>
            <w:tcW w:w="3498" w:type="dxa"/>
            <w:tcBorders>
              <w:top w:val="single" w:sz="4" w:space="0" w:color="auto"/>
              <w:left w:val="single" w:sz="4" w:space="0" w:color="auto"/>
              <w:bottom w:val="single" w:sz="4" w:space="0" w:color="auto"/>
              <w:right w:val="nil"/>
            </w:tcBorders>
            <w:shd w:val="clear" w:color="auto" w:fill="C5E0B3" w:themeFill="accent6" w:themeFillTint="66"/>
            <w:vAlign w:val="center"/>
            <w:hideMark/>
          </w:tcPr>
          <w:p w:rsidR="00F87E23" w:rsidRPr="0088444C" w:rsidRDefault="00F87E23"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RECOMMANDATIONS </w:t>
            </w:r>
          </w:p>
        </w:tc>
      </w:tr>
      <w:tr w:rsidR="00F87E23" w:rsidRPr="00221C4E" w:rsidTr="005464DE">
        <w:trPr>
          <w:tblCellSpacing w:w="15" w:type="dxa"/>
        </w:trPr>
        <w:tc>
          <w:tcPr>
            <w:tcW w:w="1798" w:type="dxa"/>
            <w:shd w:val="clear" w:color="auto" w:fill="FBE4D5" w:themeFill="accent2" w:themeFillTint="33"/>
          </w:tcPr>
          <w:p w:rsidR="00F87E23" w:rsidRDefault="00F87E23" w:rsidP="006F0B6F">
            <w:pPr>
              <w:pStyle w:val="Paragrafoelenco"/>
              <w:spacing w:before="240" w:after="360"/>
              <w:rPr>
                <w:rFonts w:asciiTheme="majorHAnsi" w:hAnsiTheme="majorHAnsi" w:cstheme="majorHAnsi"/>
                <w:sz w:val="32"/>
                <w:szCs w:val="32"/>
                <w:lang w:val="fr-FR"/>
              </w:rPr>
            </w:pPr>
          </w:p>
          <w:p w:rsidR="00F87E23" w:rsidRPr="009226E6" w:rsidRDefault="00F87E23" w:rsidP="006F0B6F">
            <w:pPr>
              <w:pStyle w:val="Paragrafoelenco"/>
              <w:spacing w:before="240" w:after="36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C70D33" w:rsidRDefault="00C70D33" w:rsidP="006F0B6F">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C70D33" w:rsidRDefault="00C70D33" w:rsidP="006F0B6F">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C70D33" w:rsidRDefault="00C70D33"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F87E23" w:rsidRDefault="00F87E23"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 xml:space="preserve">SPR </w:t>
            </w:r>
          </w:p>
          <w:p w:rsidR="00F87E23" w:rsidRDefault="00F87E23"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F87E23" w:rsidRPr="009226E6" w:rsidRDefault="00F87E23"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 xml:space="preserve">PVAP </w:t>
            </w:r>
          </w:p>
          <w:p w:rsidR="00F87E23" w:rsidRPr="009226E6" w:rsidRDefault="00F87E23"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F87E23" w:rsidRDefault="00F87E23"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PPRI</w:t>
            </w:r>
          </w:p>
          <w:p w:rsidR="00F87E23" w:rsidRDefault="00F87E23" w:rsidP="006F0B6F">
            <w:pPr>
              <w:pStyle w:val="Paragrafoelenco"/>
              <w:spacing w:before="240" w:after="36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F87E23" w:rsidRPr="0088444C" w:rsidRDefault="00F87E23" w:rsidP="006F0B6F">
            <w:pPr>
              <w:pStyle w:val="Paragrafoelenco"/>
              <w:spacing w:before="240" w:after="360"/>
              <w:rPr>
                <w:rFonts w:asciiTheme="majorHAnsi" w:hAnsiTheme="majorHAnsi" w:cstheme="majorHAnsi"/>
                <w:sz w:val="32"/>
                <w:szCs w:val="32"/>
                <w:lang w:val="fr-FR"/>
              </w:rPr>
            </w:pPr>
          </w:p>
        </w:tc>
        <w:tc>
          <w:tcPr>
            <w:tcW w:w="4081" w:type="dxa"/>
            <w:shd w:val="clear" w:color="auto" w:fill="E7E6E6" w:themeFill="background2"/>
            <w:vAlign w:val="center"/>
            <w:hideMark/>
          </w:tcPr>
          <w:p w:rsidR="00F87E23" w:rsidRPr="00A85D6F" w:rsidRDefault="00F87E23" w:rsidP="006F0B6F">
            <w:pPr>
              <w:rPr>
                <w:rFonts w:asciiTheme="majorHAnsi" w:hAnsiTheme="majorHAnsi" w:cstheme="majorHAnsi"/>
                <w:b/>
                <w:bCs/>
                <w:color w:val="171717" w:themeColor="background2" w:themeShade="1A"/>
                <w:sz w:val="32"/>
                <w:szCs w:val="32"/>
                <w:lang w:val="fr-FR"/>
              </w:rPr>
            </w:pPr>
            <w:r>
              <w:rPr>
                <w:rFonts w:asciiTheme="majorHAnsi" w:hAnsiTheme="majorHAnsi" w:cstheme="majorHAnsi"/>
                <w:b/>
                <w:bCs/>
                <w:color w:val="171717" w:themeColor="background2" w:themeShade="1A"/>
                <w:sz w:val="32"/>
                <w:szCs w:val="32"/>
                <w:lang w:val="fr-FR"/>
              </w:rPr>
              <w:t xml:space="preserve">DIAGNOSTIC ET ÉLABORATION DES DOCUMENTS </w:t>
            </w:r>
          </w:p>
          <w:p w:rsidR="00F87E23" w:rsidRDefault="00F87E23" w:rsidP="006F0B6F">
            <w:pPr>
              <w:pStyle w:val="Paragrafoelenco"/>
              <w:numPr>
                <w:ilvl w:val="0"/>
                <w:numId w:val="31"/>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Consulter le C.A.U.E.</w:t>
            </w:r>
            <w:r w:rsidR="00EC718C">
              <w:rPr>
                <w:rFonts w:asciiTheme="majorHAnsi" w:hAnsiTheme="majorHAnsi" w:cstheme="majorHAnsi"/>
                <w:color w:val="171717" w:themeColor="background2" w:themeShade="1A"/>
                <w:sz w:val="28"/>
                <w:szCs w:val="28"/>
                <w:lang w:val="fr-FR"/>
              </w:rPr>
              <w:t xml:space="preserve"> lors de l’élaboration </w:t>
            </w:r>
            <w:r w:rsidR="004003BD">
              <w:rPr>
                <w:rFonts w:asciiTheme="majorHAnsi" w:hAnsiTheme="majorHAnsi" w:cstheme="majorHAnsi"/>
                <w:color w:val="171717" w:themeColor="background2" w:themeShade="1A"/>
                <w:sz w:val="28"/>
                <w:szCs w:val="28"/>
                <w:lang w:val="fr-FR"/>
              </w:rPr>
              <w:t xml:space="preserve">des documents afin d’intégrer des mesures de rénovation énergétique en amont </w:t>
            </w:r>
          </w:p>
          <w:p w:rsidR="004E03CA" w:rsidRDefault="004E03CA" w:rsidP="006F0B6F">
            <w:pPr>
              <w:pStyle w:val="Paragrafoelenco"/>
              <w:numPr>
                <w:ilvl w:val="0"/>
                <w:numId w:val="31"/>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Solliciter l’</w:t>
            </w:r>
            <w:r w:rsidR="004003BD">
              <w:rPr>
                <w:rFonts w:asciiTheme="majorHAnsi" w:hAnsiTheme="majorHAnsi" w:cstheme="majorHAnsi"/>
                <w:color w:val="171717" w:themeColor="background2" w:themeShade="1A"/>
                <w:sz w:val="28"/>
                <w:szCs w:val="28"/>
                <w:lang w:val="fr-FR"/>
              </w:rPr>
              <w:t>avis de l’</w:t>
            </w:r>
            <w:r>
              <w:rPr>
                <w:rFonts w:asciiTheme="majorHAnsi" w:hAnsiTheme="majorHAnsi" w:cstheme="majorHAnsi"/>
                <w:color w:val="171717" w:themeColor="background2" w:themeShade="1A"/>
                <w:sz w:val="28"/>
                <w:szCs w:val="28"/>
                <w:lang w:val="fr-FR"/>
              </w:rPr>
              <w:t>ABF et établir un partenariat valorisant les synergies entre préservation et rénovation énergétique du territoire</w:t>
            </w:r>
          </w:p>
          <w:p w:rsidR="00F87E23" w:rsidRDefault="00F87E23" w:rsidP="006F0B6F">
            <w:pPr>
              <w:rPr>
                <w:rFonts w:asciiTheme="majorHAnsi" w:hAnsiTheme="majorHAnsi" w:cstheme="majorHAnsi"/>
                <w:color w:val="171717" w:themeColor="background2" w:themeShade="1A"/>
                <w:sz w:val="32"/>
                <w:szCs w:val="32"/>
                <w:lang w:val="fr-FR"/>
              </w:rPr>
            </w:pPr>
          </w:p>
          <w:p w:rsidR="00F87E23" w:rsidRPr="00A85D6F" w:rsidRDefault="004E03CA" w:rsidP="006F0B6F">
            <w:pPr>
              <w:rPr>
                <w:rFonts w:asciiTheme="majorHAnsi" w:hAnsiTheme="majorHAnsi" w:cstheme="majorHAnsi"/>
                <w:b/>
                <w:bCs/>
                <w:color w:val="171717" w:themeColor="background2" w:themeShade="1A"/>
                <w:sz w:val="32"/>
                <w:szCs w:val="32"/>
                <w:lang w:val="fr-FR"/>
              </w:rPr>
            </w:pPr>
            <w:r>
              <w:rPr>
                <w:rFonts w:asciiTheme="majorHAnsi" w:hAnsiTheme="majorHAnsi" w:cstheme="majorHAnsi"/>
                <w:b/>
                <w:bCs/>
                <w:color w:val="171717" w:themeColor="background2" w:themeShade="1A"/>
                <w:sz w:val="32"/>
                <w:szCs w:val="32"/>
                <w:lang w:val="fr-FR"/>
              </w:rPr>
              <w:t>RAPPORT DE PRÉSENTATION</w:t>
            </w:r>
            <w:r w:rsidR="00F87E23" w:rsidRPr="00A85D6F">
              <w:rPr>
                <w:rFonts w:asciiTheme="majorHAnsi" w:hAnsiTheme="majorHAnsi" w:cstheme="majorHAnsi"/>
                <w:b/>
                <w:bCs/>
                <w:color w:val="171717" w:themeColor="background2" w:themeShade="1A"/>
                <w:sz w:val="32"/>
                <w:szCs w:val="32"/>
                <w:lang w:val="fr-FR"/>
              </w:rPr>
              <w:t xml:space="preserve"> ET RÉGLEMENT</w:t>
            </w:r>
          </w:p>
          <w:p w:rsidR="004003BD" w:rsidRPr="004003BD" w:rsidRDefault="004E03CA" w:rsidP="004003BD">
            <w:pPr>
              <w:pStyle w:val="Paragrafoelenco"/>
              <w:numPr>
                <w:ilvl w:val="0"/>
                <w:numId w:val="32"/>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 xml:space="preserve">Inscrire les enjeux de la rénovation dans les prescriptions de qualité architecturale et conservation des bâtiments (matériaux, abords…) </w:t>
            </w:r>
          </w:p>
        </w:tc>
        <w:tc>
          <w:tcPr>
            <w:tcW w:w="1954" w:type="dxa"/>
            <w:shd w:val="clear" w:color="auto" w:fill="E7E6E6" w:themeFill="background2"/>
            <w:vAlign w:val="center"/>
            <w:hideMark/>
          </w:tcPr>
          <w:p w:rsidR="00F87E23" w:rsidRPr="00A85D6F" w:rsidRDefault="00F87E23" w:rsidP="006F0B6F">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 2016-802</w:t>
            </w:r>
          </w:p>
          <w:p w:rsidR="00F87E23" w:rsidRDefault="00F87E23" w:rsidP="006F0B6F">
            <w:pPr>
              <w:ind w:right="113"/>
              <w:rPr>
                <w:rFonts w:asciiTheme="majorHAnsi" w:hAnsiTheme="majorHAnsi" w:cstheme="majorHAnsi"/>
                <w:sz w:val="32"/>
                <w:szCs w:val="32"/>
                <w:lang w:val="fr-FR"/>
              </w:rPr>
            </w:pPr>
            <w:r>
              <w:rPr>
                <w:rFonts w:asciiTheme="majorHAnsi" w:hAnsiTheme="majorHAnsi" w:cstheme="majorHAnsi"/>
                <w:sz w:val="32"/>
                <w:szCs w:val="32"/>
                <w:lang w:val="fr-FR"/>
              </w:rPr>
              <w:t xml:space="preserve">Autorisation pour mise en œuvre d’isolation thermique ou protection contre rayonnement solaire </w:t>
            </w:r>
          </w:p>
          <w:p w:rsidR="00F87E23" w:rsidRDefault="00F87E23" w:rsidP="006F0B6F">
            <w:pPr>
              <w:ind w:right="113"/>
              <w:rPr>
                <w:rFonts w:asciiTheme="majorHAnsi" w:hAnsiTheme="majorHAnsi" w:cstheme="majorHAnsi"/>
                <w:sz w:val="32"/>
                <w:szCs w:val="32"/>
                <w:lang w:val="fr-FR"/>
              </w:rPr>
            </w:pPr>
          </w:p>
          <w:p w:rsidR="00F87E23" w:rsidRPr="00A85D6F" w:rsidRDefault="00F87E23" w:rsidP="006F0B6F">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2016-711</w:t>
            </w:r>
          </w:p>
          <w:p w:rsidR="00F87E23" w:rsidRDefault="00F87E23" w:rsidP="006F0B6F">
            <w:pPr>
              <w:ind w:right="113"/>
              <w:rPr>
                <w:rFonts w:asciiTheme="majorHAnsi" w:hAnsiTheme="majorHAnsi" w:cstheme="majorHAnsi"/>
                <w:sz w:val="32"/>
                <w:szCs w:val="32"/>
                <w:lang w:val="fr-FR"/>
              </w:rPr>
            </w:pPr>
            <w:r>
              <w:rPr>
                <w:rFonts w:asciiTheme="majorHAnsi" w:hAnsiTheme="majorHAnsi" w:cstheme="majorHAnsi"/>
                <w:sz w:val="32"/>
                <w:szCs w:val="32"/>
                <w:lang w:val="fr-FR"/>
              </w:rPr>
              <w:t>dit « travaux embarqués »</w:t>
            </w:r>
          </w:p>
          <w:p w:rsidR="00F87E23" w:rsidRDefault="00F87E23" w:rsidP="006F0B6F">
            <w:pPr>
              <w:ind w:right="113"/>
              <w:rPr>
                <w:rFonts w:asciiTheme="majorHAnsi" w:hAnsiTheme="majorHAnsi" w:cstheme="majorHAnsi"/>
                <w:sz w:val="32"/>
                <w:szCs w:val="32"/>
                <w:lang w:val="fr-FR"/>
              </w:rPr>
            </w:pPr>
          </w:p>
          <w:p w:rsidR="00F87E23" w:rsidRPr="00A85D6F" w:rsidRDefault="00F87E23" w:rsidP="006F0B6F">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 xml:space="preserve">2019-771 </w:t>
            </w:r>
          </w:p>
          <w:p w:rsidR="00F87E23" w:rsidRDefault="00F87E23" w:rsidP="006F0B6F">
            <w:pPr>
              <w:ind w:right="113"/>
              <w:rPr>
                <w:rFonts w:asciiTheme="majorHAnsi" w:hAnsiTheme="majorHAnsi" w:cstheme="majorHAnsi"/>
                <w:sz w:val="32"/>
                <w:szCs w:val="32"/>
                <w:lang w:val="fr-FR"/>
              </w:rPr>
            </w:pPr>
            <w:r>
              <w:rPr>
                <w:rFonts w:asciiTheme="majorHAnsi" w:hAnsiTheme="majorHAnsi" w:cstheme="majorHAnsi"/>
                <w:sz w:val="32"/>
                <w:szCs w:val="32"/>
                <w:lang w:val="fr-FR"/>
              </w:rPr>
              <w:t>dit « décret tertiaire »</w:t>
            </w:r>
          </w:p>
          <w:p w:rsidR="00F87E23" w:rsidRPr="009226E6" w:rsidRDefault="00F87E23" w:rsidP="006F0B6F">
            <w:pPr>
              <w:ind w:right="113"/>
              <w:rPr>
                <w:rFonts w:asciiTheme="majorHAnsi" w:hAnsiTheme="majorHAnsi" w:cstheme="majorHAnsi"/>
                <w:sz w:val="32"/>
                <w:szCs w:val="32"/>
                <w:lang w:val="fr-FR"/>
              </w:rPr>
            </w:pPr>
          </w:p>
        </w:tc>
        <w:tc>
          <w:tcPr>
            <w:tcW w:w="2664" w:type="dxa"/>
            <w:shd w:val="clear" w:color="auto" w:fill="E7E6E6" w:themeFill="background2"/>
          </w:tcPr>
          <w:p w:rsidR="005464DE" w:rsidRPr="005464DE" w:rsidRDefault="005464DE" w:rsidP="005464DE">
            <w:pPr>
              <w:jc w:val="center"/>
              <w:rPr>
                <w:rStyle w:val="Enfasigrassetto"/>
                <w:rFonts w:asciiTheme="majorHAnsi" w:hAnsiTheme="majorHAnsi" w:cstheme="majorHAnsi"/>
                <w:color w:val="000000" w:themeColor="text1"/>
                <w:sz w:val="32"/>
                <w:szCs w:val="32"/>
                <w:lang w:val="fr-FR"/>
              </w:rPr>
            </w:pPr>
            <w:r w:rsidRPr="005464DE">
              <w:rPr>
                <w:rStyle w:val="Enfasigrassetto"/>
                <w:rFonts w:asciiTheme="majorHAnsi" w:hAnsiTheme="majorHAnsi" w:cstheme="majorHAnsi"/>
                <w:color w:val="000000" w:themeColor="text1"/>
                <w:sz w:val="32"/>
                <w:szCs w:val="32"/>
                <w:lang w:val="fr-FR"/>
              </w:rPr>
              <w:t>TOUS LES DOCUMENTS D’URBANISME DOIVENT PRENDRE EN COMPTE LES OBJECTIFS DE TRANSITION ÉNERGÉTIQUE</w:t>
            </w:r>
          </w:p>
          <w:p w:rsidR="005464DE" w:rsidRPr="005464DE"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L.101-2 CU</w:t>
            </w:r>
          </w:p>
          <w:p w:rsidR="005464DE" w:rsidRPr="00A85D6F" w:rsidRDefault="005464DE" w:rsidP="005464DE">
            <w:pPr>
              <w:spacing w:before="600"/>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 xml:space="preserve">DÉROGATION AUX RÈGLES D’IMPLANTATION </w:t>
            </w:r>
          </w:p>
          <w:p w:rsidR="005464DE"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L.152-5 CU</w:t>
            </w:r>
          </w:p>
          <w:p w:rsidR="005464DE" w:rsidRDefault="005464DE" w:rsidP="005464DE">
            <w:pPr>
              <w:jc w:val="center"/>
              <w:rPr>
                <w:rFonts w:asciiTheme="majorHAnsi" w:hAnsiTheme="majorHAnsi" w:cstheme="majorHAnsi"/>
                <w:sz w:val="32"/>
                <w:szCs w:val="32"/>
                <w:lang w:val="fr-FR"/>
              </w:rPr>
            </w:pPr>
          </w:p>
          <w:p w:rsidR="005464DE" w:rsidRPr="00A85D6F" w:rsidRDefault="005464DE" w:rsidP="005464DE">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BONUS DE CONSTRUCTIBILITÉ</w:t>
            </w:r>
          </w:p>
          <w:p w:rsidR="005464DE"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L.151-28 3° CU</w:t>
            </w:r>
          </w:p>
          <w:p w:rsidR="005464DE" w:rsidRDefault="005464DE" w:rsidP="005464DE">
            <w:pPr>
              <w:jc w:val="center"/>
              <w:rPr>
                <w:rFonts w:asciiTheme="majorHAnsi" w:hAnsiTheme="majorHAnsi" w:cstheme="majorHAnsi"/>
                <w:sz w:val="32"/>
                <w:szCs w:val="32"/>
                <w:lang w:val="fr-FR"/>
              </w:rPr>
            </w:pPr>
          </w:p>
          <w:p w:rsidR="005464DE" w:rsidRDefault="005464DE" w:rsidP="005464DE">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OAP SECTORIELLES</w:t>
            </w:r>
          </w:p>
          <w:p w:rsidR="00F87E23"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L.151-21 CU</w:t>
            </w:r>
          </w:p>
        </w:tc>
        <w:tc>
          <w:tcPr>
            <w:tcW w:w="3498" w:type="dxa"/>
            <w:shd w:val="clear" w:color="auto" w:fill="E7E6E6" w:themeFill="background2"/>
            <w:vAlign w:val="center"/>
            <w:hideMark/>
          </w:tcPr>
          <w:p w:rsidR="004E03CA" w:rsidRPr="004003BD" w:rsidRDefault="004E03CA" w:rsidP="004003BD">
            <w:pPr>
              <w:pStyle w:val="Paragrafoelenco"/>
              <w:numPr>
                <w:ilvl w:val="0"/>
                <w:numId w:val="32"/>
              </w:numPr>
              <w:rPr>
                <w:rFonts w:asciiTheme="majorHAnsi" w:hAnsiTheme="majorHAnsi" w:cstheme="majorHAnsi"/>
                <w:sz w:val="32"/>
                <w:szCs w:val="32"/>
                <w:lang w:val="fr-FR"/>
              </w:rPr>
            </w:pPr>
            <w:r w:rsidRPr="004003BD">
              <w:rPr>
                <w:rFonts w:asciiTheme="majorHAnsi" w:hAnsiTheme="majorHAnsi" w:cstheme="majorHAnsi"/>
                <w:sz w:val="32"/>
                <w:szCs w:val="32"/>
                <w:lang w:val="fr-FR"/>
              </w:rPr>
              <w:t>Encourager la permanence  d’espaces EIE et  FAIRE au sein des C.A.U.E.</w:t>
            </w:r>
          </w:p>
          <w:p w:rsidR="00F87E23" w:rsidRDefault="004E03CA" w:rsidP="006F0B6F">
            <w:pPr>
              <w:pStyle w:val="Paragrafoelenco"/>
              <w:numPr>
                <w:ilvl w:val="0"/>
                <w:numId w:val="33"/>
              </w:numPr>
              <w:rPr>
                <w:rFonts w:asciiTheme="majorHAnsi" w:hAnsiTheme="majorHAnsi" w:cstheme="majorHAnsi"/>
                <w:sz w:val="32"/>
                <w:szCs w:val="32"/>
                <w:lang w:val="fr-FR"/>
              </w:rPr>
            </w:pPr>
            <w:r>
              <w:rPr>
                <w:rFonts w:asciiTheme="majorHAnsi" w:hAnsiTheme="majorHAnsi" w:cstheme="majorHAnsi"/>
                <w:sz w:val="32"/>
                <w:szCs w:val="32"/>
                <w:lang w:val="fr-FR"/>
              </w:rPr>
              <w:t xml:space="preserve">Identifier les besoins des professionnels et organiser des formations visant la montée en compétence et la professionnalisation </w:t>
            </w:r>
          </w:p>
          <w:p w:rsidR="00F87E23" w:rsidRDefault="004E03CA" w:rsidP="006F0B6F">
            <w:pPr>
              <w:pStyle w:val="Paragrafoelenco"/>
              <w:numPr>
                <w:ilvl w:val="0"/>
                <w:numId w:val="33"/>
              </w:numPr>
              <w:rPr>
                <w:rFonts w:asciiTheme="majorHAnsi" w:hAnsiTheme="majorHAnsi" w:cstheme="majorHAnsi"/>
                <w:sz w:val="32"/>
                <w:szCs w:val="32"/>
                <w:lang w:val="fr-FR"/>
              </w:rPr>
            </w:pPr>
            <w:r>
              <w:rPr>
                <w:rFonts w:asciiTheme="majorHAnsi" w:hAnsiTheme="majorHAnsi" w:cstheme="majorHAnsi"/>
                <w:sz w:val="32"/>
                <w:szCs w:val="32"/>
                <w:lang w:val="fr-FR"/>
              </w:rPr>
              <w:t xml:space="preserve">Sélectionner et valoriser auprès du grand public et des élus </w:t>
            </w:r>
            <w:r w:rsidR="004003BD">
              <w:rPr>
                <w:rFonts w:asciiTheme="majorHAnsi" w:hAnsiTheme="majorHAnsi" w:cstheme="majorHAnsi"/>
                <w:sz w:val="32"/>
                <w:szCs w:val="32"/>
                <w:lang w:val="fr-FR"/>
              </w:rPr>
              <w:t>l</w:t>
            </w:r>
            <w:r>
              <w:rPr>
                <w:rFonts w:asciiTheme="majorHAnsi" w:hAnsiTheme="majorHAnsi" w:cstheme="majorHAnsi"/>
                <w:sz w:val="32"/>
                <w:szCs w:val="32"/>
                <w:lang w:val="fr-FR"/>
              </w:rPr>
              <w:t>es projets « phare »</w:t>
            </w:r>
            <w:r w:rsidR="004003BD">
              <w:rPr>
                <w:rFonts w:asciiTheme="majorHAnsi" w:hAnsiTheme="majorHAnsi" w:cstheme="majorHAnsi"/>
                <w:sz w:val="32"/>
                <w:szCs w:val="32"/>
                <w:lang w:val="fr-FR"/>
              </w:rPr>
              <w:t xml:space="preserve"> et les retours positifs</w:t>
            </w:r>
          </w:p>
          <w:p w:rsidR="00F87E23" w:rsidRPr="004003BD" w:rsidRDefault="004003BD" w:rsidP="006F0B6F">
            <w:pPr>
              <w:pStyle w:val="Paragrafoelenco"/>
              <w:numPr>
                <w:ilvl w:val="0"/>
                <w:numId w:val="33"/>
              </w:numPr>
              <w:rPr>
                <w:rFonts w:asciiTheme="majorHAnsi" w:hAnsiTheme="majorHAnsi" w:cstheme="majorHAnsi"/>
                <w:sz w:val="32"/>
                <w:szCs w:val="32"/>
                <w:lang w:val="fr-FR"/>
              </w:rPr>
            </w:pPr>
            <w:r>
              <w:rPr>
                <w:rFonts w:asciiTheme="majorHAnsi" w:hAnsiTheme="majorHAnsi" w:cstheme="majorHAnsi"/>
                <w:sz w:val="32"/>
                <w:szCs w:val="32"/>
                <w:lang w:val="fr-FR"/>
              </w:rPr>
              <w:t xml:space="preserve">Renforcer le lien entre rénovation énergétique des bâtiments et réduction de la vulnérabilité des territoires </w:t>
            </w:r>
          </w:p>
          <w:p w:rsidR="00F87E23" w:rsidRPr="0088444C" w:rsidRDefault="00F87E23" w:rsidP="006F0B6F">
            <w:pPr>
              <w:spacing w:before="100" w:beforeAutospacing="1" w:after="100" w:afterAutospacing="1"/>
              <w:ind w:right="113"/>
              <w:rPr>
                <w:rFonts w:asciiTheme="majorHAnsi" w:hAnsiTheme="majorHAnsi" w:cstheme="majorHAnsi"/>
                <w:b/>
                <w:bCs/>
                <w:color w:val="5B9BD5" w:themeColor="accent5"/>
                <w:sz w:val="32"/>
                <w:szCs w:val="32"/>
                <w:u w:val="single"/>
                <w:lang w:val="fr-FR"/>
              </w:rPr>
            </w:pPr>
          </w:p>
        </w:tc>
      </w:tr>
      <w:tr w:rsidR="00775171" w:rsidRPr="0088444C" w:rsidTr="005464DE">
        <w:trPr>
          <w:tblHeader/>
          <w:tblCellSpacing w:w="15" w:type="dxa"/>
        </w:trPr>
        <w:tc>
          <w:tcPr>
            <w:tcW w:w="179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lastRenderedPageBreak/>
              <w:t xml:space="preserve">DISPOSITIFS </w:t>
            </w:r>
          </w:p>
        </w:tc>
        <w:tc>
          <w:tcPr>
            <w:tcW w:w="408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LEVIERS ET ACTIONS RALISABLES  </w:t>
            </w:r>
          </w:p>
        </w:tc>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DÉCRETS A MENTIONNER </w:t>
            </w:r>
          </w:p>
        </w:tc>
        <w:tc>
          <w:tcPr>
            <w:tcW w:w="26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ARTICLES DE REFERENCES</w:t>
            </w:r>
          </w:p>
        </w:tc>
        <w:tc>
          <w:tcPr>
            <w:tcW w:w="3498" w:type="dxa"/>
            <w:tcBorders>
              <w:top w:val="single" w:sz="4" w:space="0" w:color="auto"/>
              <w:left w:val="single" w:sz="4" w:space="0" w:color="auto"/>
              <w:bottom w:val="single" w:sz="4" w:space="0" w:color="auto"/>
              <w:right w:val="nil"/>
            </w:tcBorders>
            <w:shd w:val="clear" w:color="auto" w:fill="C5E0B3" w:themeFill="accent6" w:themeFillTint="66"/>
            <w:vAlign w:val="center"/>
            <w:hideMark/>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RECOMMANDATIONS </w:t>
            </w:r>
          </w:p>
        </w:tc>
      </w:tr>
      <w:tr w:rsidR="00775171" w:rsidRPr="00221C4E" w:rsidTr="005464DE">
        <w:trPr>
          <w:tblCellSpacing w:w="15" w:type="dxa"/>
        </w:trPr>
        <w:tc>
          <w:tcPr>
            <w:tcW w:w="1798" w:type="dxa"/>
            <w:shd w:val="clear" w:color="auto" w:fill="FBE4D5" w:themeFill="accent2" w:themeFillTint="33"/>
          </w:tcPr>
          <w:p w:rsidR="00775171" w:rsidRDefault="00775171" w:rsidP="006F0B6F">
            <w:pPr>
              <w:pStyle w:val="Paragrafoelenco"/>
              <w:spacing w:before="240" w:after="360"/>
              <w:rPr>
                <w:rFonts w:asciiTheme="majorHAnsi" w:hAnsiTheme="majorHAnsi" w:cstheme="majorHAnsi"/>
                <w:sz w:val="32"/>
                <w:szCs w:val="32"/>
                <w:lang w:val="fr-FR"/>
              </w:rPr>
            </w:pPr>
          </w:p>
          <w:p w:rsidR="00C70D33" w:rsidRDefault="00C70D33" w:rsidP="00A4679D">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C70D33" w:rsidRDefault="00C70D33" w:rsidP="00A4679D">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C70D33" w:rsidRDefault="00C70D33" w:rsidP="00A4679D">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C70D33" w:rsidRDefault="00C70D33" w:rsidP="00A4679D">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C70D33" w:rsidRDefault="00C70D33" w:rsidP="00A4679D">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A4679D" w:rsidRDefault="00A4679D"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 xml:space="preserve">OPAH </w:t>
            </w:r>
          </w:p>
          <w:p w:rsidR="00A4679D" w:rsidRDefault="00A4679D"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A4679D" w:rsidRDefault="00A4679D" w:rsidP="00C70D33">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 xml:space="preserve">PIG </w:t>
            </w:r>
          </w:p>
          <w:p w:rsidR="00775171" w:rsidRPr="009226E6" w:rsidRDefault="00775171" w:rsidP="006F0B6F">
            <w:pPr>
              <w:pStyle w:val="Paragrafoelenco"/>
              <w:spacing w:before="240" w:after="36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775171" w:rsidRPr="0088444C" w:rsidRDefault="00775171" w:rsidP="00775171">
            <w:pPr>
              <w:pStyle w:val="Paragrafoelenco"/>
              <w:spacing w:before="240" w:after="360"/>
              <w:rPr>
                <w:rFonts w:asciiTheme="majorHAnsi" w:hAnsiTheme="majorHAnsi" w:cstheme="majorHAnsi"/>
                <w:sz w:val="32"/>
                <w:szCs w:val="32"/>
                <w:lang w:val="fr-FR"/>
              </w:rPr>
            </w:pPr>
          </w:p>
        </w:tc>
        <w:tc>
          <w:tcPr>
            <w:tcW w:w="4081" w:type="dxa"/>
            <w:shd w:val="clear" w:color="auto" w:fill="E7E6E6" w:themeFill="background2"/>
            <w:vAlign w:val="center"/>
            <w:hideMark/>
          </w:tcPr>
          <w:p w:rsidR="00775171" w:rsidRDefault="00A4679D" w:rsidP="00775171">
            <w:pPr>
              <w:rPr>
                <w:rFonts w:asciiTheme="majorHAnsi" w:hAnsiTheme="majorHAnsi" w:cstheme="majorHAnsi"/>
                <w:b/>
                <w:bCs/>
                <w:color w:val="171717" w:themeColor="background2" w:themeShade="1A"/>
                <w:sz w:val="32"/>
                <w:szCs w:val="32"/>
                <w:lang w:val="fr-FR"/>
              </w:rPr>
            </w:pPr>
            <w:r w:rsidRPr="00A4679D">
              <w:rPr>
                <w:rFonts w:asciiTheme="majorHAnsi" w:hAnsiTheme="majorHAnsi" w:cstheme="majorHAnsi"/>
                <w:b/>
                <w:bCs/>
                <w:color w:val="171717" w:themeColor="background2" w:themeShade="1A"/>
                <w:sz w:val="32"/>
                <w:szCs w:val="32"/>
                <w:lang w:val="fr-FR"/>
              </w:rPr>
              <w:t xml:space="preserve">ÉTUDE </w:t>
            </w:r>
            <w:r>
              <w:rPr>
                <w:rFonts w:asciiTheme="majorHAnsi" w:hAnsiTheme="majorHAnsi" w:cstheme="majorHAnsi"/>
                <w:b/>
                <w:bCs/>
                <w:color w:val="171717" w:themeColor="background2" w:themeShade="1A"/>
                <w:sz w:val="32"/>
                <w:szCs w:val="32"/>
                <w:lang w:val="fr-FR"/>
              </w:rPr>
              <w:t xml:space="preserve">PRÉALABLE ET ÉTUDES PRÉ-OPÉRATIONNELS </w:t>
            </w:r>
          </w:p>
          <w:p w:rsidR="00A4679D" w:rsidRDefault="00A4679D" w:rsidP="00A4679D">
            <w:pPr>
              <w:pStyle w:val="Paragrafoelenco"/>
              <w:numPr>
                <w:ilvl w:val="0"/>
                <w:numId w:val="34"/>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En collaboration avec l’</w:t>
            </w:r>
            <w:proofErr w:type="spellStart"/>
            <w:r>
              <w:rPr>
                <w:rFonts w:asciiTheme="majorHAnsi" w:hAnsiTheme="majorHAnsi" w:cstheme="majorHAnsi"/>
                <w:color w:val="171717" w:themeColor="background2" w:themeShade="1A"/>
                <w:sz w:val="28"/>
                <w:szCs w:val="28"/>
                <w:lang w:val="fr-FR"/>
              </w:rPr>
              <w:t>Anah</w:t>
            </w:r>
            <w:proofErr w:type="spellEnd"/>
            <w:r>
              <w:rPr>
                <w:rFonts w:asciiTheme="majorHAnsi" w:hAnsiTheme="majorHAnsi" w:cstheme="majorHAnsi"/>
                <w:color w:val="171717" w:themeColor="background2" w:themeShade="1A"/>
                <w:sz w:val="28"/>
                <w:szCs w:val="28"/>
                <w:lang w:val="fr-FR"/>
              </w:rPr>
              <w:t xml:space="preserve">, pré-repérer les </w:t>
            </w:r>
            <w:r w:rsidR="005464DE">
              <w:rPr>
                <w:rFonts w:asciiTheme="majorHAnsi" w:hAnsiTheme="majorHAnsi" w:cstheme="majorHAnsi"/>
                <w:color w:val="171717" w:themeColor="background2" w:themeShade="1A"/>
                <w:sz w:val="28"/>
                <w:szCs w:val="28"/>
                <w:lang w:val="fr-FR"/>
              </w:rPr>
              <w:t xml:space="preserve">segments cibles, </w:t>
            </w:r>
            <w:r>
              <w:rPr>
                <w:rFonts w:asciiTheme="majorHAnsi" w:hAnsiTheme="majorHAnsi" w:cstheme="majorHAnsi"/>
                <w:color w:val="171717" w:themeColor="background2" w:themeShade="1A"/>
                <w:sz w:val="28"/>
                <w:szCs w:val="28"/>
                <w:lang w:val="fr-FR"/>
              </w:rPr>
              <w:t>définir les  orientations des opérations</w:t>
            </w:r>
            <w:r w:rsidR="005464DE">
              <w:rPr>
                <w:rFonts w:asciiTheme="majorHAnsi" w:hAnsiTheme="majorHAnsi" w:cstheme="majorHAnsi"/>
                <w:color w:val="171717" w:themeColor="background2" w:themeShade="1A"/>
                <w:sz w:val="28"/>
                <w:szCs w:val="28"/>
                <w:lang w:val="fr-FR"/>
              </w:rPr>
              <w:t xml:space="preserve"> et</w:t>
            </w:r>
            <w:r>
              <w:rPr>
                <w:rFonts w:asciiTheme="majorHAnsi" w:hAnsiTheme="majorHAnsi" w:cstheme="majorHAnsi"/>
                <w:color w:val="171717" w:themeColor="background2" w:themeShade="1A"/>
                <w:sz w:val="28"/>
                <w:szCs w:val="28"/>
                <w:lang w:val="fr-FR"/>
              </w:rPr>
              <w:t xml:space="preserve"> transcrire les objectifs de rénovation énergétique du parc bâti </w:t>
            </w:r>
          </w:p>
          <w:p w:rsidR="005464DE" w:rsidRPr="00A4679D" w:rsidRDefault="005464DE" w:rsidP="005464DE">
            <w:pPr>
              <w:pStyle w:val="Paragrafoelenco"/>
              <w:ind w:left="360"/>
              <w:rPr>
                <w:rFonts w:asciiTheme="majorHAnsi" w:hAnsiTheme="majorHAnsi" w:cstheme="majorHAnsi"/>
                <w:color w:val="171717" w:themeColor="background2" w:themeShade="1A"/>
                <w:sz w:val="28"/>
                <w:szCs w:val="28"/>
                <w:lang w:val="fr-FR"/>
              </w:rPr>
            </w:pPr>
          </w:p>
          <w:p w:rsidR="00A4679D" w:rsidRDefault="00A4679D" w:rsidP="00775171">
            <w:pPr>
              <w:rPr>
                <w:rFonts w:asciiTheme="majorHAnsi" w:hAnsiTheme="majorHAnsi" w:cstheme="majorHAnsi"/>
                <w:b/>
                <w:bCs/>
                <w:color w:val="171717" w:themeColor="background2" w:themeShade="1A"/>
                <w:sz w:val="32"/>
                <w:szCs w:val="32"/>
                <w:lang w:val="fr-FR"/>
              </w:rPr>
            </w:pPr>
            <w:r>
              <w:rPr>
                <w:rFonts w:asciiTheme="majorHAnsi" w:hAnsiTheme="majorHAnsi" w:cstheme="majorHAnsi"/>
                <w:b/>
                <w:bCs/>
                <w:color w:val="171717" w:themeColor="background2" w:themeShade="1A"/>
                <w:sz w:val="32"/>
                <w:szCs w:val="32"/>
                <w:lang w:val="fr-FR"/>
              </w:rPr>
              <w:t>CONVENTION (3-5 ANS)</w:t>
            </w:r>
          </w:p>
          <w:p w:rsidR="00A4679D" w:rsidRDefault="00A4679D" w:rsidP="00A4679D">
            <w:pPr>
              <w:pStyle w:val="Paragrafoelenco"/>
              <w:numPr>
                <w:ilvl w:val="0"/>
                <w:numId w:val="34"/>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 xml:space="preserve">Articuler les opérations OPAH et PIG avec les documents de planification locaux afin d’identifier les secteurs et publics cibles </w:t>
            </w:r>
          </w:p>
          <w:p w:rsidR="00A4679D" w:rsidRDefault="00A4679D" w:rsidP="00A4679D">
            <w:pPr>
              <w:pStyle w:val="Paragrafoelenco"/>
              <w:numPr>
                <w:ilvl w:val="0"/>
                <w:numId w:val="34"/>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 xml:space="preserve">Inclure des actions </w:t>
            </w:r>
            <w:r w:rsidR="005464DE">
              <w:rPr>
                <w:rFonts w:asciiTheme="majorHAnsi" w:hAnsiTheme="majorHAnsi" w:cstheme="majorHAnsi"/>
                <w:color w:val="171717" w:themeColor="background2" w:themeShade="1A"/>
                <w:sz w:val="28"/>
                <w:szCs w:val="28"/>
                <w:lang w:val="fr-FR"/>
              </w:rPr>
              <w:t xml:space="preserve">de rénovation énergétique dans les projets de requalification du parc </w:t>
            </w:r>
          </w:p>
          <w:p w:rsidR="005464DE" w:rsidRPr="00A4679D" w:rsidRDefault="005464DE" w:rsidP="005464DE">
            <w:pPr>
              <w:pStyle w:val="Paragrafoelenco"/>
              <w:ind w:left="360"/>
              <w:rPr>
                <w:rFonts w:asciiTheme="majorHAnsi" w:hAnsiTheme="majorHAnsi" w:cstheme="majorHAnsi"/>
                <w:color w:val="171717" w:themeColor="background2" w:themeShade="1A"/>
                <w:sz w:val="28"/>
                <w:szCs w:val="28"/>
                <w:lang w:val="fr-FR"/>
              </w:rPr>
            </w:pPr>
          </w:p>
        </w:tc>
        <w:tc>
          <w:tcPr>
            <w:tcW w:w="1954" w:type="dxa"/>
            <w:shd w:val="clear" w:color="auto" w:fill="E7E6E6" w:themeFill="background2"/>
            <w:vAlign w:val="center"/>
            <w:hideMark/>
          </w:tcPr>
          <w:p w:rsidR="005464DE" w:rsidRPr="00A85D6F" w:rsidRDefault="005464DE" w:rsidP="005464DE">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 2016-802</w:t>
            </w:r>
          </w:p>
          <w:p w:rsidR="005464DE" w:rsidRDefault="005464DE" w:rsidP="005464DE">
            <w:pPr>
              <w:ind w:right="113"/>
              <w:rPr>
                <w:rFonts w:asciiTheme="majorHAnsi" w:hAnsiTheme="majorHAnsi" w:cstheme="majorHAnsi"/>
                <w:sz w:val="32"/>
                <w:szCs w:val="32"/>
                <w:lang w:val="fr-FR"/>
              </w:rPr>
            </w:pPr>
            <w:r>
              <w:rPr>
                <w:rFonts w:asciiTheme="majorHAnsi" w:hAnsiTheme="majorHAnsi" w:cstheme="majorHAnsi"/>
                <w:sz w:val="32"/>
                <w:szCs w:val="32"/>
                <w:lang w:val="fr-FR"/>
              </w:rPr>
              <w:t xml:space="preserve">Autorisation pour mise en œuvre d’isolation thermique ou protection contre rayonnement solaire </w:t>
            </w:r>
          </w:p>
          <w:p w:rsidR="005464DE" w:rsidRDefault="005464DE" w:rsidP="005464DE">
            <w:pPr>
              <w:ind w:right="113"/>
              <w:rPr>
                <w:rFonts w:asciiTheme="majorHAnsi" w:hAnsiTheme="majorHAnsi" w:cstheme="majorHAnsi"/>
                <w:sz w:val="32"/>
                <w:szCs w:val="32"/>
                <w:lang w:val="fr-FR"/>
              </w:rPr>
            </w:pPr>
          </w:p>
          <w:p w:rsidR="005464DE" w:rsidRPr="00A85D6F" w:rsidRDefault="005464DE" w:rsidP="005464DE">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2016-711</w:t>
            </w:r>
          </w:p>
          <w:p w:rsidR="005464DE" w:rsidRDefault="005464DE" w:rsidP="005464DE">
            <w:pPr>
              <w:ind w:right="113"/>
              <w:rPr>
                <w:rFonts w:asciiTheme="majorHAnsi" w:hAnsiTheme="majorHAnsi" w:cstheme="majorHAnsi"/>
                <w:sz w:val="32"/>
                <w:szCs w:val="32"/>
                <w:lang w:val="fr-FR"/>
              </w:rPr>
            </w:pPr>
            <w:r>
              <w:rPr>
                <w:rFonts w:asciiTheme="majorHAnsi" w:hAnsiTheme="majorHAnsi" w:cstheme="majorHAnsi"/>
                <w:sz w:val="32"/>
                <w:szCs w:val="32"/>
                <w:lang w:val="fr-FR"/>
              </w:rPr>
              <w:t>dit « travaux embarqués »</w:t>
            </w:r>
          </w:p>
          <w:p w:rsidR="005464DE" w:rsidRDefault="005464DE" w:rsidP="005464DE">
            <w:pPr>
              <w:ind w:right="113"/>
              <w:rPr>
                <w:rFonts w:asciiTheme="majorHAnsi" w:hAnsiTheme="majorHAnsi" w:cstheme="majorHAnsi"/>
                <w:sz w:val="32"/>
                <w:szCs w:val="32"/>
                <w:lang w:val="fr-FR"/>
              </w:rPr>
            </w:pPr>
          </w:p>
          <w:p w:rsidR="005464DE" w:rsidRPr="00A85D6F" w:rsidRDefault="005464DE" w:rsidP="005464DE">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 xml:space="preserve">2019-771 </w:t>
            </w:r>
          </w:p>
          <w:p w:rsidR="005464DE" w:rsidRDefault="005464DE" w:rsidP="005464DE">
            <w:pPr>
              <w:ind w:right="113"/>
              <w:rPr>
                <w:rFonts w:asciiTheme="majorHAnsi" w:hAnsiTheme="majorHAnsi" w:cstheme="majorHAnsi"/>
                <w:sz w:val="32"/>
                <w:szCs w:val="32"/>
                <w:lang w:val="fr-FR"/>
              </w:rPr>
            </w:pPr>
            <w:r>
              <w:rPr>
                <w:rFonts w:asciiTheme="majorHAnsi" w:hAnsiTheme="majorHAnsi" w:cstheme="majorHAnsi"/>
                <w:sz w:val="32"/>
                <w:szCs w:val="32"/>
                <w:lang w:val="fr-FR"/>
              </w:rPr>
              <w:t>dit « décret tertiaire »</w:t>
            </w:r>
          </w:p>
          <w:p w:rsidR="00775171" w:rsidRPr="009226E6" w:rsidRDefault="00775171" w:rsidP="00775171">
            <w:pPr>
              <w:ind w:right="113"/>
              <w:rPr>
                <w:rFonts w:asciiTheme="majorHAnsi" w:hAnsiTheme="majorHAnsi" w:cstheme="majorHAnsi"/>
                <w:sz w:val="32"/>
                <w:szCs w:val="32"/>
                <w:lang w:val="fr-FR"/>
              </w:rPr>
            </w:pPr>
          </w:p>
        </w:tc>
        <w:tc>
          <w:tcPr>
            <w:tcW w:w="2664" w:type="dxa"/>
            <w:shd w:val="clear" w:color="auto" w:fill="E7E6E6" w:themeFill="background2"/>
          </w:tcPr>
          <w:p w:rsidR="005464DE" w:rsidRPr="005464DE" w:rsidRDefault="005464DE" w:rsidP="005464DE">
            <w:pPr>
              <w:jc w:val="center"/>
              <w:rPr>
                <w:rStyle w:val="Enfasigrassetto"/>
                <w:rFonts w:asciiTheme="majorHAnsi" w:hAnsiTheme="majorHAnsi" w:cstheme="majorHAnsi"/>
                <w:color w:val="000000" w:themeColor="text1"/>
                <w:sz w:val="32"/>
                <w:szCs w:val="32"/>
                <w:lang w:val="fr-FR"/>
              </w:rPr>
            </w:pPr>
            <w:r w:rsidRPr="005464DE">
              <w:rPr>
                <w:rStyle w:val="Enfasigrassetto"/>
                <w:rFonts w:asciiTheme="majorHAnsi" w:hAnsiTheme="majorHAnsi" w:cstheme="majorHAnsi"/>
                <w:color w:val="000000" w:themeColor="text1"/>
                <w:sz w:val="32"/>
                <w:szCs w:val="32"/>
                <w:lang w:val="fr-FR"/>
              </w:rPr>
              <w:t>TOUS LES DOCUMENTS D’URBANISME DOIVENT PRENDRE EN COMPTE LES OBJECTIFS DE TRANSITION ÉNERGÉTIQUE</w:t>
            </w:r>
          </w:p>
          <w:p w:rsidR="005464DE"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L.101-2 CU</w:t>
            </w:r>
          </w:p>
          <w:p w:rsidR="005464DE" w:rsidRPr="005464DE" w:rsidRDefault="005464DE" w:rsidP="005464DE">
            <w:pPr>
              <w:rPr>
                <w:rFonts w:asciiTheme="majorHAnsi" w:hAnsiTheme="majorHAnsi" w:cstheme="majorHAnsi"/>
                <w:sz w:val="32"/>
                <w:szCs w:val="32"/>
                <w:lang w:val="fr-FR"/>
              </w:rPr>
            </w:pPr>
          </w:p>
          <w:p w:rsidR="005464DE" w:rsidRPr="00A85D6F" w:rsidRDefault="005464DE" w:rsidP="005464DE">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 xml:space="preserve">DÉROGATION AUX RÈGLES D’IMPLANTATION </w:t>
            </w:r>
          </w:p>
          <w:p w:rsidR="005464DE"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L.152-5 CU</w:t>
            </w:r>
          </w:p>
          <w:p w:rsidR="005464DE" w:rsidRDefault="005464DE" w:rsidP="005464DE">
            <w:pPr>
              <w:jc w:val="center"/>
              <w:rPr>
                <w:rFonts w:asciiTheme="majorHAnsi" w:hAnsiTheme="majorHAnsi" w:cstheme="majorHAnsi"/>
                <w:sz w:val="32"/>
                <w:szCs w:val="32"/>
                <w:lang w:val="fr-FR"/>
              </w:rPr>
            </w:pPr>
          </w:p>
          <w:p w:rsidR="005464DE" w:rsidRPr="00A85D6F" w:rsidRDefault="005464DE" w:rsidP="005464DE">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BONUS DE CONSTRUCTIBILITÉ</w:t>
            </w:r>
          </w:p>
          <w:p w:rsidR="005464DE"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L.151-28 3° CU</w:t>
            </w:r>
          </w:p>
          <w:p w:rsidR="005464DE" w:rsidRDefault="005464DE" w:rsidP="005464DE">
            <w:pPr>
              <w:jc w:val="center"/>
              <w:rPr>
                <w:rFonts w:asciiTheme="majorHAnsi" w:hAnsiTheme="majorHAnsi" w:cstheme="majorHAnsi"/>
                <w:sz w:val="32"/>
                <w:szCs w:val="32"/>
                <w:lang w:val="fr-FR"/>
              </w:rPr>
            </w:pPr>
          </w:p>
          <w:p w:rsidR="005464DE" w:rsidRDefault="005464DE" w:rsidP="005464DE">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OAP SECTORIELLES</w:t>
            </w:r>
          </w:p>
          <w:p w:rsidR="00775171" w:rsidRDefault="005464DE" w:rsidP="005464DE">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L.151-21 CU</w:t>
            </w:r>
          </w:p>
        </w:tc>
        <w:tc>
          <w:tcPr>
            <w:tcW w:w="3498" w:type="dxa"/>
            <w:shd w:val="clear" w:color="auto" w:fill="E7E6E6" w:themeFill="background2"/>
            <w:vAlign w:val="center"/>
            <w:hideMark/>
          </w:tcPr>
          <w:p w:rsidR="00775171" w:rsidRDefault="005464DE" w:rsidP="005464DE">
            <w:pPr>
              <w:pStyle w:val="Paragrafoelenco"/>
              <w:numPr>
                <w:ilvl w:val="0"/>
                <w:numId w:val="34"/>
              </w:numPr>
              <w:spacing w:before="480"/>
              <w:rPr>
                <w:rFonts w:asciiTheme="majorHAnsi" w:hAnsiTheme="majorHAnsi" w:cstheme="majorHAnsi"/>
                <w:sz w:val="32"/>
                <w:szCs w:val="32"/>
                <w:lang w:val="fr-FR"/>
              </w:rPr>
            </w:pPr>
            <w:r>
              <w:rPr>
                <w:rFonts w:asciiTheme="majorHAnsi" w:hAnsiTheme="majorHAnsi" w:cstheme="majorHAnsi"/>
                <w:sz w:val="32"/>
                <w:szCs w:val="32"/>
                <w:lang w:val="fr-FR"/>
              </w:rPr>
              <w:t xml:space="preserve">Lors de l’évaluation des opérations, </w:t>
            </w:r>
            <w:r w:rsidR="00943D3D">
              <w:rPr>
                <w:rFonts w:asciiTheme="majorHAnsi" w:hAnsiTheme="majorHAnsi" w:cstheme="majorHAnsi"/>
                <w:sz w:val="32"/>
                <w:szCs w:val="32"/>
                <w:lang w:val="fr-FR"/>
              </w:rPr>
              <w:t xml:space="preserve"> si absentes </w:t>
            </w:r>
            <w:r>
              <w:rPr>
                <w:rFonts w:asciiTheme="majorHAnsi" w:hAnsiTheme="majorHAnsi" w:cstheme="majorHAnsi"/>
                <w:sz w:val="32"/>
                <w:szCs w:val="32"/>
                <w:lang w:val="fr-FR"/>
              </w:rPr>
              <w:t xml:space="preserve">intégrer des mesures  rénovation énergétique des bâtiments </w:t>
            </w:r>
          </w:p>
          <w:p w:rsidR="00775171" w:rsidRDefault="00775171" w:rsidP="006F0B6F">
            <w:pPr>
              <w:ind w:left="113"/>
              <w:rPr>
                <w:rFonts w:asciiTheme="majorHAnsi" w:hAnsiTheme="majorHAnsi" w:cstheme="majorHAnsi"/>
                <w:sz w:val="32"/>
                <w:szCs w:val="32"/>
                <w:lang w:val="fr-FR"/>
              </w:rPr>
            </w:pPr>
          </w:p>
          <w:p w:rsidR="00775171" w:rsidRDefault="00775171" w:rsidP="006F0B6F">
            <w:pPr>
              <w:ind w:left="113"/>
              <w:rPr>
                <w:rFonts w:asciiTheme="majorHAnsi" w:hAnsiTheme="majorHAnsi" w:cstheme="majorHAnsi"/>
                <w:sz w:val="32"/>
                <w:szCs w:val="32"/>
                <w:lang w:val="fr-FR"/>
              </w:rPr>
            </w:pPr>
          </w:p>
          <w:p w:rsidR="00775171" w:rsidRPr="0088444C" w:rsidRDefault="00775171" w:rsidP="006F0B6F">
            <w:pPr>
              <w:rPr>
                <w:rFonts w:asciiTheme="majorHAnsi" w:hAnsiTheme="majorHAnsi" w:cstheme="majorHAnsi"/>
                <w:b/>
                <w:bCs/>
                <w:color w:val="5B9BD5" w:themeColor="accent5"/>
                <w:sz w:val="32"/>
                <w:szCs w:val="32"/>
                <w:lang w:val="fr-FR"/>
              </w:rPr>
            </w:pPr>
          </w:p>
          <w:p w:rsidR="00775171" w:rsidRPr="0088444C" w:rsidRDefault="00775171" w:rsidP="006F0B6F">
            <w:pPr>
              <w:ind w:left="360"/>
              <w:rPr>
                <w:rFonts w:asciiTheme="majorHAnsi" w:hAnsiTheme="majorHAnsi" w:cstheme="majorHAnsi"/>
                <w:b/>
                <w:bCs/>
                <w:color w:val="5B9BD5" w:themeColor="accent5"/>
                <w:sz w:val="32"/>
                <w:szCs w:val="32"/>
                <w:lang w:val="fr-FR"/>
              </w:rPr>
            </w:pPr>
          </w:p>
          <w:p w:rsidR="00775171" w:rsidRDefault="00775171" w:rsidP="006F0B6F">
            <w:pPr>
              <w:ind w:left="360"/>
              <w:rPr>
                <w:rFonts w:asciiTheme="majorHAnsi" w:hAnsiTheme="majorHAnsi" w:cstheme="majorHAnsi"/>
                <w:b/>
                <w:bCs/>
                <w:color w:val="5B9BD5" w:themeColor="accent5"/>
                <w:sz w:val="32"/>
                <w:szCs w:val="32"/>
                <w:lang w:val="fr-FR"/>
              </w:rPr>
            </w:pPr>
          </w:p>
          <w:p w:rsidR="00775171" w:rsidRDefault="00775171" w:rsidP="006F0B6F">
            <w:pPr>
              <w:ind w:left="360"/>
              <w:rPr>
                <w:rFonts w:asciiTheme="majorHAnsi" w:hAnsiTheme="majorHAnsi" w:cstheme="majorHAnsi"/>
                <w:b/>
                <w:bCs/>
                <w:color w:val="5B9BD5" w:themeColor="accent5"/>
                <w:sz w:val="32"/>
                <w:szCs w:val="32"/>
                <w:lang w:val="fr-FR"/>
              </w:rPr>
            </w:pPr>
          </w:p>
          <w:p w:rsidR="00775171" w:rsidRPr="00E43EBE" w:rsidRDefault="00775171" w:rsidP="006F0B6F">
            <w:pPr>
              <w:rPr>
                <w:rFonts w:asciiTheme="majorHAnsi" w:hAnsiTheme="majorHAnsi" w:cstheme="majorHAnsi"/>
                <w:color w:val="000000" w:themeColor="text1"/>
                <w:sz w:val="32"/>
                <w:szCs w:val="32"/>
                <w:lang w:val="fr-FR"/>
              </w:rPr>
            </w:pPr>
          </w:p>
          <w:p w:rsidR="00775171" w:rsidRPr="0088444C" w:rsidRDefault="00775171" w:rsidP="006F0B6F">
            <w:pPr>
              <w:spacing w:before="100" w:beforeAutospacing="1" w:after="100" w:afterAutospacing="1"/>
              <w:ind w:right="113"/>
              <w:rPr>
                <w:rFonts w:asciiTheme="majorHAnsi" w:hAnsiTheme="majorHAnsi" w:cstheme="majorHAnsi"/>
                <w:b/>
                <w:bCs/>
                <w:color w:val="5B9BD5" w:themeColor="accent5"/>
                <w:sz w:val="32"/>
                <w:szCs w:val="32"/>
                <w:u w:val="single"/>
                <w:lang w:val="fr-FR"/>
              </w:rPr>
            </w:pPr>
          </w:p>
        </w:tc>
      </w:tr>
      <w:tr w:rsidR="00775171" w:rsidRPr="0088444C" w:rsidTr="005464DE">
        <w:trPr>
          <w:tblHeader/>
          <w:tblCellSpacing w:w="15" w:type="dxa"/>
        </w:trPr>
        <w:tc>
          <w:tcPr>
            <w:tcW w:w="179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lastRenderedPageBreak/>
              <w:t xml:space="preserve">DISPOSITIFS </w:t>
            </w:r>
          </w:p>
        </w:tc>
        <w:tc>
          <w:tcPr>
            <w:tcW w:w="408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LEVIERS ET ACTIONS RALISABLES  </w:t>
            </w:r>
          </w:p>
        </w:tc>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DÉCRETS A MENTIONNER </w:t>
            </w:r>
          </w:p>
        </w:tc>
        <w:tc>
          <w:tcPr>
            <w:tcW w:w="26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ARTICLES DE REFERENCES</w:t>
            </w:r>
          </w:p>
        </w:tc>
        <w:tc>
          <w:tcPr>
            <w:tcW w:w="3498" w:type="dxa"/>
            <w:tcBorders>
              <w:top w:val="single" w:sz="4" w:space="0" w:color="auto"/>
              <w:left w:val="single" w:sz="4" w:space="0" w:color="auto"/>
              <w:bottom w:val="single" w:sz="4" w:space="0" w:color="auto"/>
              <w:right w:val="nil"/>
            </w:tcBorders>
            <w:shd w:val="clear" w:color="auto" w:fill="C5E0B3" w:themeFill="accent6" w:themeFillTint="66"/>
            <w:vAlign w:val="center"/>
            <w:hideMark/>
          </w:tcPr>
          <w:p w:rsidR="00775171" w:rsidRPr="0088444C" w:rsidRDefault="00775171"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RECOMMANDATIONS </w:t>
            </w:r>
          </w:p>
        </w:tc>
      </w:tr>
      <w:tr w:rsidR="00775171" w:rsidRPr="00221C4E" w:rsidTr="005464DE">
        <w:trPr>
          <w:tblCellSpacing w:w="15" w:type="dxa"/>
        </w:trPr>
        <w:tc>
          <w:tcPr>
            <w:tcW w:w="1798" w:type="dxa"/>
            <w:shd w:val="clear" w:color="auto" w:fill="FBE4D5" w:themeFill="accent2" w:themeFillTint="33"/>
          </w:tcPr>
          <w:p w:rsidR="00775171" w:rsidRDefault="00775171" w:rsidP="006F0B6F">
            <w:pPr>
              <w:pStyle w:val="Paragrafoelenco"/>
              <w:spacing w:before="240" w:after="360"/>
              <w:rPr>
                <w:rFonts w:asciiTheme="majorHAnsi" w:hAnsiTheme="majorHAnsi" w:cstheme="majorHAnsi"/>
                <w:sz w:val="32"/>
                <w:szCs w:val="32"/>
                <w:lang w:val="fr-FR"/>
              </w:rPr>
            </w:pPr>
          </w:p>
          <w:p w:rsidR="00775171" w:rsidRPr="009226E6" w:rsidRDefault="00775171" w:rsidP="006F0B6F">
            <w:pPr>
              <w:pStyle w:val="Paragrafoelenco"/>
              <w:spacing w:before="240" w:after="36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943D3D" w:rsidRDefault="006D5405" w:rsidP="00943D3D">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 xml:space="preserve">PNRU </w:t>
            </w:r>
          </w:p>
          <w:p w:rsidR="00943D3D" w:rsidRPr="00943D3D" w:rsidRDefault="00943D3D" w:rsidP="00943D3D">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6D5405" w:rsidRDefault="006D5405" w:rsidP="006D5405">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 xml:space="preserve">NPNRU </w:t>
            </w:r>
          </w:p>
          <w:p w:rsidR="00943D3D" w:rsidRDefault="00943D3D" w:rsidP="006D5405">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6D5405" w:rsidRDefault="006D5405" w:rsidP="006D5405">
            <w:pPr>
              <w:pStyle w:val="Paragrafoelenco"/>
              <w:spacing w:before="240" w:after="360"/>
              <w:ind w:left="113"/>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PNRQAD</w:t>
            </w:r>
          </w:p>
          <w:p w:rsidR="00775171" w:rsidRPr="0088444C" w:rsidRDefault="00775171" w:rsidP="006F0B6F">
            <w:pPr>
              <w:pStyle w:val="Paragrafoelenco"/>
              <w:spacing w:before="240" w:after="360"/>
              <w:rPr>
                <w:rFonts w:asciiTheme="majorHAnsi" w:hAnsiTheme="majorHAnsi" w:cstheme="majorHAnsi"/>
                <w:sz w:val="32"/>
                <w:szCs w:val="32"/>
                <w:lang w:val="fr-FR"/>
              </w:rPr>
            </w:pPr>
          </w:p>
        </w:tc>
        <w:tc>
          <w:tcPr>
            <w:tcW w:w="4081" w:type="dxa"/>
            <w:shd w:val="clear" w:color="auto" w:fill="E7E6E6" w:themeFill="background2"/>
            <w:vAlign w:val="center"/>
            <w:hideMark/>
          </w:tcPr>
          <w:p w:rsidR="00775171" w:rsidRDefault="006D5405" w:rsidP="00775171">
            <w:pPr>
              <w:rPr>
                <w:rFonts w:asciiTheme="majorHAnsi" w:hAnsiTheme="majorHAnsi" w:cstheme="majorHAnsi"/>
                <w:b/>
                <w:bCs/>
                <w:color w:val="171717" w:themeColor="background2" w:themeShade="1A"/>
                <w:sz w:val="32"/>
                <w:szCs w:val="32"/>
                <w:lang w:val="fr-FR"/>
              </w:rPr>
            </w:pPr>
            <w:r w:rsidRPr="006D5405">
              <w:rPr>
                <w:rFonts w:asciiTheme="majorHAnsi" w:hAnsiTheme="majorHAnsi" w:cstheme="majorHAnsi"/>
                <w:b/>
                <w:bCs/>
                <w:color w:val="171717" w:themeColor="background2" w:themeShade="1A"/>
                <w:sz w:val="32"/>
                <w:szCs w:val="32"/>
                <w:lang w:val="fr-FR"/>
              </w:rPr>
              <w:t>PROTOCOLES DE PRÉFIGURATION NTERCOMMUNAUX</w:t>
            </w:r>
          </w:p>
          <w:p w:rsidR="006D5405" w:rsidRPr="006D5405" w:rsidRDefault="006D5405" w:rsidP="006D5405">
            <w:pPr>
              <w:pStyle w:val="Paragrafoelenco"/>
              <w:numPr>
                <w:ilvl w:val="0"/>
                <w:numId w:val="34"/>
              </w:numPr>
              <w:rPr>
                <w:rFonts w:asciiTheme="majorHAnsi" w:hAnsiTheme="majorHAnsi" w:cstheme="majorHAnsi"/>
                <w:color w:val="171717" w:themeColor="background2" w:themeShade="1A"/>
                <w:sz w:val="28"/>
                <w:szCs w:val="28"/>
                <w:lang w:val="fr-FR"/>
              </w:rPr>
            </w:pPr>
            <w:r w:rsidRPr="006D5405">
              <w:rPr>
                <w:rFonts w:asciiTheme="majorHAnsi" w:hAnsiTheme="majorHAnsi" w:cstheme="majorHAnsi"/>
                <w:color w:val="171717" w:themeColor="background2" w:themeShade="1A"/>
                <w:sz w:val="28"/>
                <w:szCs w:val="28"/>
                <w:lang w:val="fr-FR"/>
              </w:rPr>
              <w:t>Établir des partenariats intercommunaux</w:t>
            </w:r>
            <w:r w:rsidR="00C71472">
              <w:rPr>
                <w:rFonts w:asciiTheme="majorHAnsi" w:hAnsiTheme="majorHAnsi" w:cstheme="majorHAnsi"/>
                <w:color w:val="171717" w:themeColor="background2" w:themeShade="1A"/>
                <w:sz w:val="28"/>
                <w:szCs w:val="28"/>
                <w:lang w:val="fr-FR"/>
              </w:rPr>
              <w:t xml:space="preserve"> pour mutualiser et optimiser les moyens d’atteinte des objectifs de mixité sociale et développement durable dans les « zones urbaines sensibles » (ZUS) et les « quartiers prioritaires de la politique de la ville"</w:t>
            </w:r>
            <w:r w:rsidR="00E2295E">
              <w:rPr>
                <w:rFonts w:asciiTheme="majorHAnsi" w:hAnsiTheme="majorHAnsi" w:cstheme="majorHAnsi"/>
                <w:color w:val="171717" w:themeColor="background2" w:themeShade="1A"/>
                <w:sz w:val="28"/>
                <w:szCs w:val="28"/>
                <w:lang w:val="fr-FR"/>
              </w:rPr>
              <w:t xml:space="preserve">  </w:t>
            </w:r>
            <w:r w:rsidR="00B67A3B">
              <w:rPr>
                <w:rFonts w:asciiTheme="majorHAnsi" w:hAnsiTheme="majorHAnsi" w:cstheme="majorHAnsi"/>
                <w:color w:val="171717" w:themeColor="background2" w:themeShade="1A"/>
                <w:sz w:val="28"/>
                <w:szCs w:val="28"/>
                <w:lang w:val="fr-FR"/>
              </w:rPr>
              <w:t>(QPV)</w:t>
            </w:r>
          </w:p>
          <w:p w:rsidR="006D5405" w:rsidRPr="006D5405" w:rsidRDefault="006D5405" w:rsidP="006D5405">
            <w:pPr>
              <w:pStyle w:val="Paragrafoelenco"/>
              <w:numPr>
                <w:ilvl w:val="0"/>
                <w:numId w:val="34"/>
              </w:numPr>
              <w:rPr>
                <w:rFonts w:asciiTheme="majorHAnsi" w:hAnsiTheme="majorHAnsi" w:cstheme="majorHAnsi"/>
                <w:b/>
                <w:bCs/>
                <w:color w:val="171717" w:themeColor="background2" w:themeShade="1A"/>
                <w:sz w:val="28"/>
                <w:szCs w:val="28"/>
                <w:lang w:val="fr-FR"/>
              </w:rPr>
            </w:pPr>
            <w:r w:rsidRPr="006D5405">
              <w:rPr>
                <w:rFonts w:asciiTheme="majorHAnsi" w:hAnsiTheme="majorHAnsi" w:cstheme="majorHAnsi"/>
                <w:color w:val="171717" w:themeColor="background2" w:themeShade="1A"/>
                <w:sz w:val="28"/>
                <w:szCs w:val="28"/>
                <w:lang w:val="fr-FR"/>
              </w:rPr>
              <w:t xml:space="preserve">Inclure des opérations de rénovation énergétique des bâtiments </w:t>
            </w:r>
          </w:p>
          <w:p w:rsidR="006D5405" w:rsidRDefault="006D5405" w:rsidP="006D5405">
            <w:pPr>
              <w:rPr>
                <w:rFonts w:asciiTheme="majorHAnsi" w:hAnsiTheme="majorHAnsi" w:cstheme="majorHAnsi"/>
                <w:b/>
                <w:bCs/>
                <w:color w:val="171717" w:themeColor="background2" w:themeShade="1A"/>
                <w:sz w:val="28"/>
                <w:szCs w:val="28"/>
                <w:lang w:val="fr-FR"/>
              </w:rPr>
            </w:pPr>
          </w:p>
          <w:p w:rsidR="006D5405" w:rsidRPr="006D5405" w:rsidRDefault="006D5405" w:rsidP="006D5405">
            <w:pPr>
              <w:rPr>
                <w:rFonts w:asciiTheme="majorHAnsi" w:hAnsiTheme="majorHAnsi" w:cstheme="majorHAnsi"/>
                <w:b/>
                <w:bCs/>
                <w:color w:val="171717" w:themeColor="background2" w:themeShade="1A"/>
                <w:sz w:val="32"/>
                <w:szCs w:val="32"/>
                <w:lang w:val="fr-FR"/>
              </w:rPr>
            </w:pPr>
            <w:r w:rsidRPr="006D5405">
              <w:rPr>
                <w:rFonts w:asciiTheme="majorHAnsi" w:hAnsiTheme="majorHAnsi" w:cstheme="majorHAnsi"/>
                <w:b/>
                <w:bCs/>
                <w:color w:val="171717" w:themeColor="background2" w:themeShade="1A"/>
                <w:sz w:val="32"/>
                <w:szCs w:val="32"/>
                <w:lang w:val="fr-FR"/>
              </w:rPr>
              <w:t>CONTRATS DE PLAN ETAT-RÉGION (CPER)</w:t>
            </w:r>
          </w:p>
          <w:p w:rsidR="006D5405" w:rsidRPr="006D5405" w:rsidRDefault="006D5405" w:rsidP="006D5405">
            <w:pPr>
              <w:pStyle w:val="Paragrafoelenco"/>
              <w:numPr>
                <w:ilvl w:val="0"/>
                <w:numId w:val="35"/>
              </w:numPr>
              <w:rPr>
                <w:rFonts w:asciiTheme="majorHAnsi" w:hAnsiTheme="majorHAnsi" w:cstheme="majorHAnsi"/>
                <w:color w:val="171717" w:themeColor="background2" w:themeShade="1A"/>
                <w:sz w:val="28"/>
                <w:szCs w:val="28"/>
                <w:lang w:val="fr-FR"/>
              </w:rPr>
            </w:pPr>
            <w:r>
              <w:rPr>
                <w:rFonts w:asciiTheme="majorHAnsi" w:hAnsiTheme="majorHAnsi" w:cstheme="majorHAnsi"/>
                <w:color w:val="171717" w:themeColor="background2" w:themeShade="1A"/>
                <w:sz w:val="28"/>
                <w:szCs w:val="28"/>
                <w:lang w:val="fr-FR"/>
              </w:rPr>
              <w:t xml:space="preserve">Inscrire les enjeux de transition énergétique des bâtiments dans les objectifs de transformation et améliorations des secteurs ciblés et quartiers prioritaires </w:t>
            </w:r>
          </w:p>
        </w:tc>
        <w:tc>
          <w:tcPr>
            <w:tcW w:w="1954" w:type="dxa"/>
            <w:shd w:val="clear" w:color="auto" w:fill="E7E6E6" w:themeFill="background2"/>
            <w:vAlign w:val="center"/>
            <w:hideMark/>
          </w:tcPr>
          <w:p w:rsidR="00B67A3B" w:rsidRPr="00A85D6F" w:rsidRDefault="00B67A3B" w:rsidP="00B67A3B">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 2016-802</w:t>
            </w:r>
          </w:p>
          <w:p w:rsidR="00B67A3B" w:rsidRDefault="00B67A3B" w:rsidP="00B67A3B">
            <w:pPr>
              <w:ind w:right="113"/>
              <w:rPr>
                <w:rFonts w:asciiTheme="majorHAnsi" w:hAnsiTheme="majorHAnsi" w:cstheme="majorHAnsi"/>
                <w:sz w:val="32"/>
                <w:szCs w:val="32"/>
                <w:lang w:val="fr-FR"/>
              </w:rPr>
            </w:pPr>
            <w:r>
              <w:rPr>
                <w:rFonts w:asciiTheme="majorHAnsi" w:hAnsiTheme="majorHAnsi" w:cstheme="majorHAnsi"/>
                <w:sz w:val="32"/>
                <w:szCs w:val="32"/>
                <w:lang w:val="fr-FR"/>
              </w:rPr>
              <w:t xml:space="preserve">Autorisation pour mise en œuvre d’isolation thermique ou protection contre rayonnement solaire </w:t>
            </w:r>
          </w:p>
          <w:p w:rsidR="006D5405" w:rsidRDefault="006D5405" w:rsidP="006D5405">
            <w:pPr>
              <w:ind w:right="113"/>
              <w:rPr>
                <w:rFonts w:asciiTheme="majorHAnsi" w:hAnsiTheme="majorHAnsi" w:cstheme="majorHAnsi"/>
                <w:sz w:val="32"/>
                <w:szCs w:val="32"/>
                <w:lang w:val="fr-FR"/>
              </w:rPr>
            </w:pPr>
          </w:p>
          <w:p w:rsidR="006D5405" w:rsidRPr="00A85D6F" w:rsidRDefault="006D5405" w:rsidP="006D5405">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2016-711</w:t>
            </w:r>
          </w:p>
          <w:p w:rsidR="006D5405" w:rsidRDefault="006D5405" w:rsidP="006D5405">
            <w:pPr>
              <w:ind w:right="113"/>
              <w:rPr>
                <w:rFonts w:asciiTheme="majorHAnsi" w:hAnsiTheme="majorHAnsi" w:cstheme="majorHAnsi"/>
                <w:sz w:val="32"/>
                <w:szCs w:val="32"/>
                <w:lang w:val="fr-FR"/>
              </w:rPr>
            </w:pPr>
            <w:r>
              <w:rPr>
                <w:rFonts w:asciiTheme="majorHAnsi" w:hAnsiTheme="majorHAnsi" w:cstheme="majorHAnsi"/>
                <w:sz w:val="32"/>
                <w:szCs w:val="32"/>
                <w:lang w:val="fr-FR"/>
              </w:rPr>
              <w:t>dit « travaux embarqués »</w:t>
            </w:r>
          </w:p>
          <w:p w:rsidR="006D5405" w:rsidRDefault="006D5405" w:rsidP="006D5405">
            <w:pPr>
              <w:ind w:right="113"/>
              <w:rPr>
                <w:rFonts w:asciiTheme="majorHAnsi" w:hAnsiTheme="majorHAnsi" w:cstheme="majorHAnsi"/>
                <w:sz w:val="32"/>
                <w:szCs w:val="32"/>
                <w:lang w:val="fr-FR"/>
              </w:rPr>
            </w:pPr>
          </w:p>
          <w:p w:rsidR="006D5405" w:rsidRPr="00A85D6F" w:rsidRDefault="006D5405" w:rsidP="006D5405">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 xml:space="preserve">2019-771 </w:t>
            </w:r>
          </w:p>
          <w:p w:rsidR="006D5405" w:rsidRDefault="006D5405" w:rsidP="006D5405">
            <w:pPr>
              <w:ind w:right="113"/>
              <w:rPr>
                <w:rFonts w:asciiTheme="majorHAnsi" w:hAnsiTheme="majorHAnsi" w:cstheme="majorHAnsi"/>
                <w:sz w:val="32"/>
                <w:szCs w:val="32"/>
                <w:lang w:val="fr-FR"/>
              </w:rPr>
            </w:pPr>
            <w:r>
              <w:rPr>
                <w:rFonts w:asciiTheme="majorHAnsi" w:hAnsiTheme="majorHAnsi" w:cstheme="majorHAnsi"/>
                <w:sz w:val="32"/>
                <w:szCs w:val="32"/>
                <w:lang w:val="fr-FR"/>
              </w:rPr>
              <w:t>dit « décret tertiaire »</w:t>
            </w:r>
          </w:p>
          <w:p w:rsidR="00775171" w:rsidRPr="009226E6" w:rsidRDefault="00775171" w:rsidP="00775171">
            <w:pPr>
              <w:ind w:right="113"/>
              <w:rPr>
                <w:rFonts w:asciiTheme="majorHAnsi" w:hAnsiTheme="majorHAnsi" w:cstheme="majorHAnsi"/>
                <w:sz w:val="32"/>
                <w:szCs w:val="32"/>
                <w:lang w:val="fr-FR"/>
              </w:rPr>
            </w:pPr>
          </w:p>
        </w:tc>
        <w:tc>
          <w:tcPr>
            <w:tcW w:w="2664" w:type="dxa"/>
            <w:shd w:val="clear" w:color="auto" w:fill="E7E6E6" w:themeFill="background2"/>
          </w:tcPr>
          <w:p w:rsidR="00775171" w:rsidRDefault="00775171" w:rsidP="006D5405">
            <w:pPr>
              <w:rPr>
                <w:rFonts w:asciiTheme="majorHAnsi" w:hAnsiTheme="majorHAnsi" w:cstheme="majorHAnsi"/>
                <w:sz w:val="32"/>
                <w:szCs w:val="32"/>
                <w:lang w:val="fr-FR"/>
              </w:rPr>
            </w:pPr>
          </w:p>
          <w:p w:rsidR="006D5405" w:rsidRPr="005464DE" w:rsidRDefault="006D5405" w:rsidP="006D5405">
            <w:pPr>
              <w:jc w:val="center"/>
              <w:rPr>
                <w:rStyle w:val="Enfasigrassetto"/>
                <w:rFonts w:asciiTheme="majorHAnsi" w:hAnsiTheme="majorHAnsi" w:cstheme="majorHAnsi"/>
                <w:color w:val="000000" w:themeColor="text1"/>
                <w:sz w:val="32"/>
                <w:szCs w:val="32"/>
                <w:lang w:val="fr-FR"/>
              </w:rPr>
            </w:pPr>
            <w:r w:rsidRPr="005464DE">
              <w:rPr>
                <w:rStyle w:val="Enfasigrassetto"/>
                <w:rFonts w:asciiTheme="majorHAnsi" w:hAnsiTheme="majorHAnsi" w:cstheme="majorHAnsi"/>
                <w:color w:val="000000" w:themeColor="text1"/>
                <w:sz w:val="32"/>
                <w:szCs w:val="32"/>
                <w:lang w:val="fr-FR"/>
              </w:rPr>
              <w:t>TOUS LES DOCUMENTS D’URBANISME DOIVENT PRENDRE EN COMPTE LES OBJECTIFS DE TRANSITION ÉNERGÉTIQUE</w:t>
            </w:r>
          </w:p>
          <w:p w:rsidR="006D5405" w:rsidRDefault="006D5405" w:rsidP="006D5405">
            <w:pPr>
              <w:jc w:val="center"/>
              <w:rPr>
                <w:rFonts w:asciiTheme="majorHAnsi" w:hAnsiTheme="majorHAnsi" w:cstheme="majorHAnsi"/>
                <w:sz w:val="32"/>
                <w:szCs w:val="32"/>
                <w:lang w:val="fr-FR"/>
              </w:rPr>
            </w:pPr>
            <w:r>
              <w:rPr>
                <w:rFonts w:asciiTheme="majorHAnsi" w:hAnsiTheme="majorHAnsi" w:cstheme="majorHAnsi"/>
                <w:sz w:val="32"/>
                <w:szCs w:val="32"/>
                <w:lang w:val="fr-FR"/>
              </w:rPr>
              <w:t>Art. L.101-2 CU</w:t>
            </w:r>
          </w:p>
          <w:p w:rsidR="00B67A3B" w:rsidRDefault="00B67A3B" w:rsidP="006D5405">
            <w:pPr>
              <w:jc w:val="center"/>
              <w:rPr>
                <w:rFonts w:asciiTheme="majorHAnsi" w:hAnsiTheme="majorHAnsi" w:cstheme="majorHAnsi"/>
                <w:sz w:val="32"/>
                <w:szCs w:val="32"/>
                <w:lang w:val="fr-FR"/>
              </w:rPr>
            </w:pPr>
          </w:p>
          <w:p w:rsidR="006D5405" w:rsidRDefault="006D5405" w:rsidP="006D5405">
            <w:pPr>
              <w:jc w:val="center"/>
              <w:rPr>
                <w:rFonts w:asciiTheme="majorHAnsi" w:hAnsiTheme="majorHAnsi" w:cstheme="majorHAnsi"/>
                <w:sz w:val="32"/>
                <w:szCs w:val="32"/>
                <w:lang w:val="fr-FR"/>
              </w:rPr>
            </w:pPr>
          </w:p>
          <w:p w:rsidR="006D5405" w:rsidRPr="00A85D6F" w:rsidRDefault="006D5405" w:rsidP="006D5405">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BONUS DE CONSTRUCTIBILITÉ</w:t>
            </w:r>
          </w:p>
          <w:p w:rsidR="006D5405" w:rsidRDefault="006D5405" w:rsidP="006D5405">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L.151-28 3° CU</w:t>
            </w:r>
          </w:p>
          <w:p w:rsidR="006D5405" w:rsidRDefault="006D5405" w:rsidP="006D5405">
            <w:pPr>
              <w:jc w:val="center"/>
              <w:rPr>
                <w:rFonts w:asciiTheme="majorHAnsi" w:hAnsiTheme="majorHAnsi" w:cstheme="majorHAnsi"/>
                <w:sz w:val="32"/>
                <w:szCs w:val="32"/>
                <w:lang w:val="fr-FR"/>
              </w:rPr>
            </w:pPr>
          </w:p>
          <w:p w:rsidR="00775171" w:rsidRDefault="00775171" w:rsidP="006D5405">
            <w:pPr>
              <w:jc w:val="center"/>
              <w:rPr>
                <w:rFonts w:asciiTheme="majorHAnsi" w:hAnsiTheme="majorHAnsi" w:cstheme="majorHAnsi"/>
                <w:sz w:val="32"/>
                <w:szCs w:val="32"/>
                <w:lang w:val="fr-FR"/>
              </w:rPr>
            </w:pPr>
          </w:p>
        </w:tc>
        <w:tc>
          <w:tcPr>
            <w:tcW w:w="3498" w:type="dxa"/>
            <w:shd w:val="clear" w:color="auto" w:fill="E7E6E6" w:themeFill="background2"/>
            <w:vAlign w:val="center"/>
            <w:hideMark/>
          </w:tcPr>
          <w:p w:rsidR="00775171" w:rsidRPr="00B3304B" w:rsidRDefault="000A3938" w:rsidP="000A3938">
            <w:pPr>
              <w:pStyle w:val="Paragrafoelenco"/>
              <w:numPr>
                <w:ilvl w:val="0"/>
                <w:numId w:val="35"/>
              </w:numPr>
              <w:rPr>
                <w:rFonts w:asciiTheme="majorHAnsi" w:hAnsiTheme="majorHAnsi" w:cstheme="majorHAnsi"/>
                <w:sz w:val="32"/>
                <w:szCs w:val="32"/>
                <w:lang w:val="fr-FR"/>
              </w:rPr>
            </w:pPr>
            <w:r>
              <w:rPr>
                <w:rFonts w:asciiTheme="majorHAnsi" w:hAnsiTheme="majorHAnsi" w:cstheme="majorHAnsi"/>
                <w:sz w:val="32"/>
                <w:szCs w:val="32"/>
                <w:lang w:val="fr-FR"/>
              </w:rPr>
              <w:t xml:space="preserve">Articuler les opérations entre les différents documents de planification, par exemple lors de la phase de révision, c’est un atout pour optimiser les moyens financiers et opérationnels en faveur de la généralisation de la rénovation énergétique  </w:t>
            </w:r>
          </w:p>
        </w:tc>
      </w:tr>
      <w:tr w:rsidR="006D5405" w:rsidRPr="0088444C" w:rsidTr="006F0B6F">
        <w:trPr>
          <w:tblHeader/>
          <w:tblCellSpacing w:w="15" w:type="dxa"/>
        </w:trPr>
        <w:tc>
          <w:tcPr>
            <w:tcW w:w="179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D5405" w:rsidRPr="0088444C" w:rsidRDefault="006D5405"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lastRenderedPageBreak/>
              <w:t xml:space="preserve">DISPOSITIFS </w:t>
            </w:r>
          </w:p>
        </w:tc>
        <w:tc>
          <w:tcPr>
            <w:tcW w:w="408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6D5405" w:rsidRPr="0088444C" w:rsidRDefault="006D5405"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LEVIERS ET ACTIONS RALISABLES  </w:t>
            </w:r>
          </w:p>
        </w:tc>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D5405" w:rsidRPr="0088444C" w:rsidRDefault="006D5405"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DÉCRETS A MENTIONNER </w:t>
            </w:r>
          </w:p>
        </w:tc>
        <w:tc>
          <w:tcPr>
            <w:tcW w:w="26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D5405" w:rsidRPr="0088444C" w:rsidRDefault="006D5405"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ARTICLES DE REFERENCES</w:t>
            </w:r>
          </w:p>
        </w:tc>
        <w:tc>
          <w:tcPr>
            <w:tcW w:w="3498" w:type="dxa"/>
            <w:tcBorders>
              <w:top w:val="single" w:sz="4" w:space="0" w:color="auto"/>
              <w:left w:val="single" w:sz="4" w:space="0" w:color="auto"/>
              <w:bottom w:val="single" w:sz="4" w:space="0" w:color="auto"/>
              <w:right w:val="nil"/>
            </w:tcBorders>
            <w:shd w:val="clear" w:color="auto" w:fill="C5E0B3" w:themeFill="accent6" w:themeFillTint="66"/>
            <w:vAlign w:val="center"/>
            <w:hideMark/>
          </w:tcPr>
          <w:p w:rsidR="006D5405" w:rsidRPr="0088444C" w:rsidRDefault="006D5405" w:rsidP="006F0B6F">
            <w:pPr>
              <w:jc w:val="center"/>
              <w:rPr>
                <w:rFonts w:asciiTheme="majorHAnsi" w:hAnsiTheme="majorHAnsi" w:cstheme="majorHAnsi"/>
                <w:color w:val="70AD47" w:themeColor="accent6"/>
                <w:sz w:val="32"/>
                <w:szCs w:val="32"/>
                <w:lang w:val="fr-FR"/>
              </w:rPr>
            </w:pPr>
            <w:r>
              <w:rPr>
                <w:rFonts w:asciiTheme="majorHAnsi" w:hAnsiTheme="majorHAnsi" w:cstheme="majorHAnsi"/>
                <w:color w:val="70AD47" w:themeColor="accent6"/>
                <w:sz w:val="32"/>
                <w:szCs w:val="32"/>
                <w:lang w:val="fr-FR"/>
              </w:rPr>
              <w:t xml:space="preserve">RECOMMANDATIONS </w:t>
            </w:r>
          </w:p>
        </w:tc>
      </w:tr>
      <w:tr w:rsidR="006D5405" w:rsidRPr="00221C4E" w:rsidTr="006F0B6F">
        <w:trPr>
          <w:tblCellSpacing w:w="15" w:type="dxa"/>
        </w:trPr>
        <w:tc>
          <w:tcPr>
            <w:tcW w:w="1798" w:type="dxa"/>
            <w:shd w:val="clear" w:color="auto" w:fill="FBE4D5" w:themeFill="accent2" w:themeFillTint="33"/>
          </w:tcPr>
          <w:p w:rsidR="006D5405" w:rsidRDefault="006D5405" w:rsidP="006F0B6F">
            <w:pPr>
              <w:pStyle w:val="Paragrafoelenco"/>
              <w:spacing w:before="240" w:after="360"/>
              <w:rPr>
                <w:rFonts w:asciiTheme="majorHAnsi" w:hAnsiTheme="majorHAnsi" w:cstheme="majorHAnsi"/>
                <w:sz w:val="32"/>
                <w:szCs w:val="32"/>
                <w:lang w:val="fr-FR"/>
              </w:rPr>
            </w:pPr>
          </w:p>
          <w:p w:rsidR="006D5405" w:rsidRPr="006F0B6F" w:rsidRDefault="006D5405" w:rsidP="006D5405">
            <w:pPr>
              <w:pStyle w:val="Paragrafoelenco"/>
              <w:spacing w:before="240" w:after="360"/>
              <w:ind w:left="0"/>
              <w:rPr>
                <w:rFonts w:asciiTheme="majorHAnsi" w:hAnsiTheme="majorHAnsi" w:cstheme="majorHAnsi"/>
                <w:b/>
                <w:color w:val="F7CAAC" w:themeColor="accent2" w:themeTint="66"/>
                <w:sz w:val="36"/>
                <w:szCs w:val="36"/>
                <w:lang w:val="fr-FR"/>
                <w14:textOutline w14:w="11112" w14:cap="flat" w14:cmpd="sng" w14:algn="ctr">
                  <w14:solidFill>
                    <w14:schemeClr w14:val="accent2"/>
                  </w14:solidFill>
                  <w14:prstDash w14:val="solid"/>
                  <w14:round/>
                </w14:textOutline>
              </w:rPr>
            </w:pPr>
          </w:p>
          <w:p w:rsidR="006F0B6F" w:rsidRPr="006F0B6F" w:rsidRDefault="006D5405"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sidRPr="006F0B6F">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ECO</w:t>
            </w:r>
          </w:p>
          <w:p w:rsidR="006D5405" w:rsidRPr="006F0B6F" w:rsidRDefault="006D5405"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sidRPr="006F0B6F">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QUARTIER</w:t>
            </w:r>
          </w:p>
          <w:p w:rsidR="006D5405" w:rsidRPr="006F0B6F" w:rsidRDefault="006D5405"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6D5405" w:rsidRDefault="006D5405"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sidRPr="006F0B6F">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ECOCITÉ</w:t>
            </w:r>
          </w:p>
          <w:p w:rsidR="006F0B6F" w:rsidRDefault="006F0B6F"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6F0B6F" w:rsidRDefault="006F0B6F"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 xml:space="preserve">ACV </w:t>
            </w:r>
          </w:p>
          <w:p w:rsidR="006F0B6F" w:rsidRDefault="006F0B6F"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p>
          <w:p w:rsidR="006F0B6F" w:rsidRPr="006F0B6F" w:rsidRDefault="006F0B6F" w:rsidP="006D5405">
            <w:pPr>
              <w:pStyle w:val="Paragrafoelenco"/>
              <w:spacing w:before="240" w:after="360"/>
              <w:ind w:left="0"/>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pPr>
            <w:r>
              <w:rPr>
                <w:rFonts w:asciiTheme="majorHAnsi" w:hAnsiTheme="majorHAnsi" w:cstheme="majorHAnsi"/>
                <w:b/>
                <w:color w:val="F7CAAC" w:themeColor="accent2" w:themeTint="66"/>
                <w:sz w:val="40"/>
                <w:szCs w:val="40"/>
                <w:lang w:val="fr-FR"/>
                <w14:textOutline w14:w="11112" w14:cap="flat" w14:cmpd="sng" w14:algn="ctr">
                  <w14:solidFill>
                    <w14:schemeClr w14:val="accent2"/>
                  </w14:solidFill>
                  <w14:prstDash w14:val="solid"/>
                  <w14:round/>
                </w14:textOutline>
              </w:rPr>
              <w:t>ORT</w:t>
            </w:r>
          </w:p>
          <w:p w:rsidR="006D5405" w:rsidRDefault="006D5405" w:rsidP="006D5405">
            <w:pPr>
              <w:pStyle w:val="Paragrafoelenco"/>
              <w:spacing w:before="240" w:after="360"/>
              <w:ind w:left="0"/>
              <w:rPr>
                <w:rFonts w:asciiTheme="majorHAnsi" w:hAnsiTheme="majorHAnsi" w:cstheme="majorHAnsi"/>
                <w:b/>
                <w:color w:val="F7CAAC" w:themeColor="accent2" w:themeTint="66"/>
                <w:sz w:val="28"/>
                <w:szCs w:val="28"/>
                <w:lang w:val="fr-FR"/>
                <w14:textOutline w14:w="11112" w14:cap="flat" w14:cmpd="sng" w14:algn="ctr">
                  <w14:solidFill>
                    <w14:schemeClr w14:val="accent2"/>
                  </w14:solidFill>
                  <w14:prstDash w14:val="solid"/>
                  <w14:round/>
                </w14:textOutline>
              </w:rPr>
            </w:pPr>
          </w:p>
          <w:p w:rsidR="006D5405" w:rsidRPr="006D5405" w:rsidRDefault="006D5405" w:rsidP="006D5405">
            <w:pPr>
              <w:pStyle w:val="Paragrafoelenco"/>
              <w:spacing w:before="240" w:after="360"/>
              <w:ind w:left="0"/>
              <w:rPr>
                <w:rFonts w:asciiTheme="majorHAnsi" w:hAnsiTheme="majorHAnsi" w:cstheme="majorHAnsi"/>
                <w:b/>
                <w:color w:val="F7CAAC" w:themeColor="accent2" w:themeTint="66"/>
                <w:sz w:val="28"/>
                <w:szCs w:val="28"/>
                <w:lang w:val="fr-FR"/>
                <w14:textOutline w14:w="11112" w14:cap="flat" w14:cmpd="sng" w14:algn="ctr">
                  <w14:solidFill>
                    <w14:schemeClr w14:val="accent2"/>
                  </w14:solidFill>
                  <w14:prstDash w14:val="solid"/>
                  <w14:round/>
                </w14:textOutline>
              </w:rPr>
            </w:pPr>
          </w:p>
          <w:p w:rsidR="006D5405" w:rsidRPr="0088444C" w:rsidRDefault="006D5405" w:rsidP="006F0B6F">
            <w:pPr>
              <w:pStyle w:val="Paragrafoelenco"/>
              <w:spacing w:before="240" w:after="360"/>
              <w:rPr>
                <w:rFonts w:asciiTheme="majorHAnsi" w:hAnsiTheme="majorHAnsi" w:cstheme="majorHAnsi"/>
                <w:sz w:val="32"/>
                <w:szCs w:val="32"/>
                <w:lang w:val="fr-FR"/>
              </w:rPr>
            </w:pPr>
          </w:p>
        </w:tc>
        <w:tc>
          <w:tcPr>
            <w:tcW w:w="4081" w:type="dxa"/>
            <w:shd w:val="clear" w:color="auto" w:fill="E7E6E6" w:themeFill="background2"/>
            <w:vAlign w:val="center"/>
            <w:hideMark/>
          </w:tcPr>
          <w:p w:rsidR="006D5405" w:rsidRDefault="006F0B6F" w:rsidP="006D5405">
            <w:pPr>
              <w:rPr>
                <w:rFonts w:asciiTheme="majorHAnsi" w:hAnsiTheme="majorHAnsi" w:cstheme="majorHAnsi"/>
                <w:b/>
                <w:bCs/>
                <w:color w:val="171717" w:themeColor="background2" w:themeShade="1A"/>
                <w:sz w:val="32"/>
                <w:szCs w:val="32"/>
                <w:lang w:val="fr-FR"/>
              </w:rPr>
            </w:pPr>
            <w:r w:rsidRPr="006F0B6F">
              <w:rPr>
                <w:rFonts w:asciiTheme="majorHAnsi" w:hAnsiTheme="majorHAnsi" w:cstheme="majorHAnsi"/>
                <w:b/>
                <w:bCs/>
                <w:color w:val="171717" w:themeColor="background2" w:themeShade="1A"/>
                <w:sz w:val="32"/>
                <w:szCs w:val="32"/>
                <w:lang w:val="fr-FR"/>
              </w:rPr>
              <w:t xml:space="preserve">RÉFÉRENTIELS </w:t>
            </w:r>
          </w:p>
          <w:p w:rsidR="006F0B6F" w:rsidRPr="006F0B6F" w:rsidRDefault="006F0B6F" w:rsidP="006F0B6F">
            <w:pPr>
              <w:pStyle w:val="Paragrafoelenco"/>
              <w:numPr>
                <w:ilvl w:val="0"/>
                <w:numId w:val="35"/>
              </w:numPr>
              <w:rPr>
                <w:rFonts w:asciiTheme="majorHAnsi" w:hAnsiTheme="majorHAnsi" w:cstheme="majorHAnsi"/>
                <w:b/>
                <w:bCs/>
                <w:color w:val="171717" w:themeColor="background2" w:themeShade="1A"/>
                <w:sz w:val="32"/>
                <w:szCs w:val="32"/>
                <w:lang w:val="fr-FR"/>
              </w:rPr>
            </w:pPr>
            <w:r>
              <w:rPr>
                <w:rFonts w:asciiTheme="majorHAnsi" w:hAnsiTheme="majorHAnsi" w:cstheme="majorHAnsi"/>
                <w:color w:val="171717" w:themeColor="background2" w:themeShade="1A"/>
                <w:sz w:val="32"/>
                <w:szCs w:val="32"/>
                <w:lang w:val="fr-FR"/>
              </w:rPr>
              <w:t xml:space="preserve">Mettre à profit la convergence des référentiels pour faciliter la candidature aux projets </w:t>
            </w:r>
          </w:p>
          <w:p w:rsidR="006F0B6F" w:rsidRPr="006F0B6F" w:rsidRDefault="006F0B6F" w:rsidP="006F0B6F">
            <w:pPr>
              <w:pStyle w:val="Paragrafoelenco"/>
              <w:numPr>
                <w:ilvl w:val="0"/>
                <w:numId w:val="35"/>
              </w:numPr>
              <w:rPr>
                <w:rFonts w:asciiTheme="majorHAnsi" w:hAnsiTheme="majorHAnsi" w:cstheme="majorHAnsi"/>
                <w:b/>
                <w:bCs/>
                <w:color w:val="171717" w:themeColor="background2" w:themeShade="1A"/>
                <w:sz w:val="32"/>
                <w:szCs w:val="32"/>
                <w:lang w:val="fr-FR"/>
              </w:rPr>
            </w:pPr>
            <w:r>
              <w:rPr>
                <w:rFonts w:asciiTheme="majorHAnsi" w:hAnsiTheme="majorHAnsi" w:cstheme="majorHAnsi"/>
                <w:color w:val="171717" w:themeColor="background2" w:themeShade="1A"/>
                <w:sz w:val="32"/>
                <w:szCs w:val="32"/>
                <w:lang w:val="fr-FR"/>
              </w:rPr>
              <w:t>Favoriser les projets e niveau BBC via les dispositifs d’expérimentation (permis d’innover) et l’accès prioritaires aux aides et dispositifs (</w:t>
            </w:r>
            <w:proofErr w:type="spellStart"/>
            <w:r>
              <w:rPr>
                <w:rFonts w:asciiTheme="majorHAnsi" w:hAnsiTheme="majorHAnsi" w:cstheme="majorHAnsi"/>
                <w:color w:val="171717" w:themeColor="background2" w:themeShade="1A"/>
                <w:sz w:val="32"/>
                <w:szCs w:val="32"/>
                <w:lang w:val="fr-FR"/>
              </w:rPr>
              <w:t>Anah</w:t>
            </w:r>
            <w:proofErr w:type="spellEnd"/>
            <w:r>
              <w:rPr>
                <w:rFonts w:asciiTheme="majorHAnsi" w:hAnsiTheme="majorHAnsi" w:cstheme="majorHAnsi"/>
                <w:color w:val="171717" w:themeColor="background2" w:themeShade="1A"/>
                <w:sz w:val="32"/>
                <w:szCs w:val="32"/>
                <w:lang w:val="fr-FR"/>
              </w:rPr>
              <w:t xml:space="preserve">, </w:t>
            </w:r>
            <w:proofErr w:type="spellStart"/>
            <w:r>
              <w:rPr>
                <w:rFonts w:asciiTheme="majorHAnsi" w:hAnsiTheme="majorHAnsi" w:cstheme="majorHAnsi"/>
                <w:color w:val="171717" w:themeColor="background2" w:themeShade="1A"/>
                <w:sz w:val="32"/>
                <w:szCs w:val="32"/>
                <w:lang w:val="fr-FR"/>
              </w:rPr>
              <w:t>Denormandie</w:t>
            </w:r>
            <w:proofErr w:type="spellEnd"/>
            <w:r>
              <w:rPr>
                <w:rFonts w:asciiTheme="majorHAnsi" w:hAnsiTheme="majorHAnsi" w:cstheme="majorHAnsi"/>
                <w:color w:val="171717" w:themeColor="background2" w:themeShade="1A"/>
                <w:sz w:val="32"/>
                <w:szCs w:val="32"/>
                <w:lang w:val="fr-FR"/>
              </w:rPr>
              <w:t>)</w:t>
            </w:r>
          </w:p>
          <w:p w:rsidR="006F0B6F" w:rsidRDefault="006F0B6F" w:rsidP="006D5405">
            <w:pPr>
              <w:rPr>
                <w:rFonts w:asciiTheme="majorHAnsi" w:hAnsiTheme="majorHAnsi" w:cstheme="majorHAnsi"/>
                <w:b/>
                <w:bCs/>
                <w:color w:val="171717" w:themeColor="background2" w:themeShade="1A"/>
                <w:sz w:val="32"/>
                <w:szCs w:val="32"/>
                <w:lang w:val="fr-FR"/>
              </w:rPr>
            </w:pPr>
          </w:p>
          <w:p w:rsidR="006F0B6F" w:rsidRDefault="006F0B6F" w:rsidP="006D5405">
            <w:pPr>
              <w:rPr>
                <w:rFonts w:asciiTheme="majorHAnsi" w:hAnsiTheme="majorHAnsi" w:cstheme="majorHAnsi"/>
                <w:b/>
                <w:bCs/>
                <w:color w:val="171717" w:themeColor="background2" w:themeShade="1A"/>
                <w:sz w:val="32"/>
                <w:szCs w:val="32"/>
                <w:lang w:val="fr-FR"/>
              </w:rPr>
            </w:pPr>
          </w:p>
          <w:p w:rsidR="006F0B6F" w:rsidRPr="006F0B6F" w:rsidRDefault="006F0B6F" w:rsidP="006D5405">
            <w:pPr>
              <w:rPr>
                <w:rFonts w:asciiTheme="majorHAnsi" w:hAnsiTheme="majorHAnsi" w:cstheme="majorHAnsi"/>
                <w:b/>
                <w:bCs/>
                <w:color w:val="171717" w:themeColor="background2" w:themeShade="1A"/>
                <w:sz w:val="32"/>
                <w:szCs w:val="32"/>
                <w:lang w:val="fr-FR"/>
              </w:rPr>
            </w:pPr>
          </w:p>
        </w:tc>
        <w:tc>
          <w:tcPr>
            <w:tcW w:w="1954" w:type="dxa"/>
            <w:shd w:val="clear" w:color="auto" w:fill="E7E6E6" w:themeFill="background2"/>
            <w:vAlign w:val="center"/>
            <w:hideMark/>
          </w:tcPr>
          <w:p w:rsidR="006D5405" w:rsidRPr="00A85D6F" w:rsidRDefault="006D5405" w:rsidP="006F0B6F">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 2016-802</w:t>
            </w:r>
          </w:p>
          <w:p w:rsidR="006D5405" w:rsidRDefault="006D5405" w:rsidP="006F0B6F">
            <w:pPr>
              <w:ind w:right="113"/>
              <w:rPr>
                <w:rFonts w:asciiTheme="majorHAnsi" w:hAnsiTheme="majorHAnsi" w:cstheme="majorHAnsi"/>
                <w:sz w:val="32"/>
                <w:szCs w:val="32"/>
                <w:lang w:val="fr-FR"/>
              </w:rPr>
            </w:pPr>
            <w:r>
              <w:rPr>
                <w:rFonts w:asciiTheme="majorHAnsi" w:hAnsiTheme="majorHAnsi" w:cstheme="majorHAnsi"/>
                <w:sz w:val="32"/>
                <w:szCs w:val="32"/>
                <w:lang w:val="fr-FR"/>
              </w:rPr>
              <w:t xml:space="preserve">Autorisation pour mise en œuvre d’isolation thermique ou protection contre rayonnement solaire </w:t>
            </w:r>
          </w:p>
          <w:p w:rsidR="006D5405" w:rsidRDefault="006D5405" w:rsidP="006F0B6F">
            <w:pPr>
              <w:ind w:right="113"/>
              <w:rPr>
                <w:rFonts w:asciiTheme="majorHAnsi" w:hAnsiTheme="majorHAnsi" w:cstheme="majorHAnsi"/>
                <w:sz w:val="32"/>
                <w:szCs w:val="32"/>
                <w:lang w:val="fr-FR"/>
              </w:rPr>
            </w:pPr>
          </w:p>
          <w:p w:rsidR="006D5405" w:rsidRPr="00A85D6F" w:rsidRDefault="006D5405" w:rsidP="006F0B6F">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2016-711</w:t>
            </w:r>
          </w:p>
          <w:p w:rsidR="006D5405" w:rsidRDefault="006D5405" w:rsidP="006F0B6F">
            <w:pPr>
              <w:ind w:right="113"/>
              <w:rPr>
                <w:rFonts w:asciiTheme="majorHAnsi" w:hAnsiTheme="majorHAnsi" w:cstheme="majorHAnsi"/>
                <w:sz w:val="32"/>
                <w:szCs w:val="32"/>
                <w:lang w:val="fr-FR"/>
              </w:rPr>
            </w:pPr>
            <w:r>
              <w:rPr>
                <w:rFonts w:asciiTheme="majorHAnsi" w:hAnsiTheme="majorHAnsi" w:cstheme="majorHAnsi"/>
                <w:sz w:val="32"/>
                <w:szCs w:val="32"/>
                <w:lang w:val="fr-FR"/>
              </w:rPr>
              <w:t>dit « travaux embarqués »</w:t>
            </w:r>
          </w:p>
          <w:p w:rsidR="006D5405" w:rsidRDefault="006D5405" w:rsidP="006F0B6F">
            <w:pPr>
              <w:ind w:right="113"/>
              <w:rPr>
                <w:rFonts w:asciiTheme="majorHAnsi" w:hAnsiTheme="majorHAnsi" w:cstheme="majorHAnsi"/>
                <w:sz w:val="32"/>
                <w:szCs w:val="32"/>
                <w:lang w:val="fr-FR"/>
              </w:rPr>
            </w:pPr>
          </w:p>
          <w:p w:rsidR="006D5405" w:rsidRPr="00A85D6F" w:rsidRDefault="006D5405" w:rsidP="006F0B6F">
            <w:pPr>
              <w:ind w:right="113"/>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DÉCRET N°</w:t>
            </w:r>
            <w:r>
              <w:rPr>
                <w:rFonts w:asciiTheme="majorHAnsi" w:hAnsiTheme="majorHAnsi" w:cstheme="majorHAnsi"/>
                <w:b/>
                <w:bCs/>
                <w:sz w:val="32"/>
                <w:szCs w:val="32"/>
                <w:lang w:val="fr-FR"/>
              </w:rPr>
              <w:t xml:space="preserve"> </w:t>
            </w:r>
            <w:r w:rsidRPr="00A85D6F">
              <w:rPr>
                <w:rFonts w:asciiTheme="majorHAnsi" w:hAnsiTheme="majorHAnsi" w:cstheme="majorHAnsi"/>
                <w:b/>
                <w:bCs/>
                <w:sz w:val="32"/>
                <w:szCs w:val="32"/>
                <w:lang w:val="fr-FR"/>
              </w:rPr>
              <w:t xml:space="preserve">2019-771 </w:t>
            </w:r>
          </w:p>
          <w:p w:rsidR="006D5405" w:rsidRDefault="006D5405" w:rsidP="006F0B6F">
            <w:pPr>
              <w:ind w:right="113"/>
              <w:rPr>
                <w:rFonts w:asciiTheme="majorHAnsi" w:hAnsiTheme="majorHAnsi" w:cstheme="majorHAnsi"/>
                <w:sz w:val="32"/>
                <w:szCs w:val="32"/>
                <w:lang w:val="fr-FR"/>
              </w:rPr>
            </w:pPr>
            <w:r>
              <w:rPr>
                <w:rFonts w:asciiTheme="majorHAnsi" w:hAnsiTheme="majorHAnsi" w:cstheme="majorHAnsi"/>
                <w:sz w:val="32"/>
                <w:szCs w:val="32"/>
                <w:lang w:val="fr-FR"/>
              </w:rPr>
              <w:t>dit « décret tertiaire »</w:t>
            </w:r>
          </w:p>
          <w:p w:rsidR="006D5405" w:rsidRPr="009226E6" w:rsidRDefault="006D5405" w:rsidP="006F0B6F">
            <w:pPr>
              <w:ind w:right="113"/>
              <w:rPr>
                <w:rFonts w:asciiTheme="majorHAnsi" w:hAnsiTheme="majorHAnsi" w:cstheme="majorHAnsi"/>
                <w:sz w:val="32"/>
                <w:szCs w:val="32"/>
                <w:lang w:val="fr-FR"/>
              </w:rPr>
            </w:pPr>
          </w:p>
        </w:tc>
        <w:tc>
          <w:tcPr>
            <w:tcW w:w="2664" w:type="dxa"/>
            <w:shd w:val="clear" w:color="auto" w:fill="E7E6E6" w:themeFill="background2"/>
          </w:tcPr>
          <w:p w:rsidR="006D5405" w:rsidRPr="005464DE" w:rsidRDefault="006D5405" w:rsidP="006F0B6F">
            <w:pPr>
              <w:jc w:val="center"/>
              <w:rPr>
                <w:rStyle w:val="Enfasigrassetto"/>
                <w:rFonts w:asciiTheme="majorHAnsi" w:hAnsiTheme="majorHAnsi" w:cstheme="majorHAnsi"/>
                <w:color w:val="000000" w:themeColor="text1"/>
                <w:sz w:val="32"/>
                <w:szCs w:val="32"/>
                <w:lang w:val="fr-FR"/>
              </w:rPr>
            </w:pPr>
            <w:r w:rsidRPr="005464DE">
              <w:rPr>
                <w:rStyle w:val="Enfasigrassetto"/>
                <w:rFonts w:asciiTheme="majorHAnsi" w:hAnsiTheme="majorHAnsi" w:cstheme="majorHAnsi"/>
                <w:color w:val="000000" w:themeColor="text1"/>
                <w:sz w:val="32"/>
                <w:szCs w:val="32"/>
                <w:lang w:val="fr-FR"/>
              </w:rPr>
              <w:t>TOUS LES DOCUMENTS D’URBANISME DOIVENT PRENDRE EN COMPTE LES OBJECTIFS DE TRANSITION ÉNERGÉTIQUE</w:t>
            </w:r>
          </w:p>
          <w:p w:rsidR="006D5405" w:rsidRPr="005464DE" w:rsidRDefault="006D5405" w:rsidP="006F0B6F">
            <w:pPr>
              <w:jc w:val="center"/>
              <w:rPr>
                <w:rFonts w:asciiTheme="majorHAnsi" w:hAnsiTheme="majorHAnsi" w:cstheme="majorHAnsi"/>
                <w:sz w:val="32"/>
                <w:szCs w:val="32"/>
                <w:lang w:val="fr-FR"/>
              </w:rPr>
            </w:pPr>
            <w:r>
              <w:rPr>
                <w:rFonts w:asciiTheme="majorHAnsi" w:hAnsiTheme="majorHAnsi" w:cstheme="majorHAnsi"/>
                <w:sz w:val="32"/>
                <w:szCs w:val="32"/>
                <w:lang w:val="fr-FR"/>
              </w:rPr>
              <w:t>Art. L.101-2 CU</w:t>
            </w:r>
          </w:p>
          <w:p w:rsidR="006D5405" w:rsidRPr="00A85D6F" w:rsidRDefault="006D5405" w:rsidP="006F0B6F">
            <w:pPr>
              <w:spacing w:before="600"/>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 xml:space="preserve">DÉROGATION AUX RÈGLES D’IMPLANTATION </w:t>
            </w:r>
          </w:p>
          <w:p w:rsidR="006D5405" w:rsidRDefault="006D5405" w:rsidP="006F0B6F">
            <w:pPr>
              <w:jc w:val="center"/>
              <w:rPr>
                <w:rFonts w:asciiTheme="majorHAnsi" w:hAnsiTheme="majorHAnsi" w:cstheme="majorHAnsi"/>
                <w:sz w:val="32"/>
                <w:szCs w:val="32"/>
                <w:lang w:val="fr-FR"/>
              </w:rPr>
            </w:pPr>
            <w:r>
              <w:rPr>
                <w:rFonts w:asciiTheme="majorHAnsi" w:hAnsiTheme="majorHAnsi" w:cstheme="majorHAnsi"/>
                <w:sz w:val="32"/>
                <w:szCs w:val="32"/>
                <w:lang w:val="fr-FR"/>
              </w:rPr>
              <w:t>Art. L.152-5 CU</w:t>
            </w:r>
          </w:p>
          <w:p w:rsidR="006D5405" w:rsidRDefault="006D5405" w:rsidP="006F0B6F">
            <w:pPr>
              <w:jc w:val="center"/>
              <w:rPr>
                <w:rFonts w:asciiTheme="majorHAnsi" w:hAnsiTheme="majorHAnsi" w:cstheme="majorHAnsi"/>
                <w:sz w:val="32"/>
                <w:szCs w:val="32"/>
                <w:lang w:val="fr-FR"/>
              </w:rPr>
            </w:pPr>
          </w:p>
          <w:p w:rsidR="006D5405" w:rsidRPr="00A85D6F" w:rsidRDefault="006D5405" w:rsidP="006F0B6F">
            <w:pPr>
              <w:jc w:val="center"/>
              <w:rPr>
                <w:rFonts w:asciiTheme="majorHAnsi" w:hAnsiTheme="majorHAnsi" w:cstheme="majorHAnsi"/>
                <w:b/>
                <w:bCs/>
                <w:sz w:val="32"/>
                <w:szCs w:val="32"/>
                <w:lang w:val="fr-FR"/>
              </w:rPr>
            </w:pPr>
            <w:r w:rsidRPr="00A85D6F">
              <w:rPr>
                <w:rFonts w:asciiTheme="majorHAnsi" w:hAnsiTheme="majorHAnsi" w:cstheme="majorHAnsi"/>
                <w:b/>
                <w:bCs/>
                <w:sz w:val="32"/>
                <w:szCs w:val="32"/>
                <w:lang w:val="fr-FR"/>
              </w:rPr>
              <w:t>BONUS DE CONSTRUCTIBILITÉ</w:t>
            </w:r>
          </w:p>
          <w:p w:rsidR="006D5405" w:rsidRDefault="006D5405" w:rsidP="006F0B6F">
            <w:pPr>
              <w:jc w:val="center"/>
              <w:rPr>
                <w:rFonts w:asciiTheme="majorHAnsi" w:hAnsiTheme="majorHAnsi" w:cstheme="majorHAnsi"/>
                <w:sz w:val="32"/>
                <w:szCs w:val="32"/>
                <w:lang w:val="fr-FR"/>
              </w:rPr>
            </w:pPr>
            <w:r>
              <w:rPr>
                <w:rFonts w:asciiTheme="majorHAnsi" w:hAnsiTheme="majorHAnsi" w:cstheme="majorHAnsi"/>
                <w:sz w:val="32"/>
                <w:szCs w:val="32"/>
                <w:lang w:val="fr-FR"/>
              </w:rPr>
              <w:t>Art. L.151-28 3° CU</w:t>
            </w:r>
          </w:p>
          <w:p w:rsidR="006D5405" w:rsidRDefault="006D5405" w:rsidP="006F0B6F">
            <w:pPr>
              <w:jc w:val="center"/>
              <w:rPr>
                <w:rFonts w:asciiTheme="majorHAnsi" w:hAnsiTheme="majorHAnsi" w:cstheme="majorHAnsi"/>
                <w:sz w:val="32"/>
                <w:szCs w:val="32"/>
                <w:lang w:val="fr-FR"/>
              </w:rPr>
            </w:pPr>
          </w:p>
          <w:p w:rsidR="006D5405" w:rsidRDefault="000A3938" w:rsidP="006F0B6F">
            <w:pPr>
              <w:jc w:val="center"/>
              <w:rPr>
                <w:rFonts w:asciiTheme="majorHAnsi" w:hAnsiTheme="majorHAnsi" w:cstheme="majorHAnsi"/>
                <w:b/>
                <w:bCs/>
                <w:sz w:val="32"/>
                <w:szCs w:val="32"/>
                <w:lang w:val="fr-FR"/>
              </w:rPr>
            </w:pPr>
            <w:r>
              <w:rPr>
                <w:rFonts w:asciiTheme="majorHAnsi" w:hAnsiTheme="majorHAnsi" w:cstheme="majorHAnsi"/>
                <w:b/>
                <w:bCs/>
                <w:sz w:val="32"/>
                <w:szCs w:val="32"/>
                <w:lang w:val="fr-FR"/>
              </w:rPr>
              <w:t>ORT</w:t>
            </w:r>
          </w:p>
          <w:p w:rsidR="006D5405" w:rsidRDefault="006D5405" w:rsidP="006F0B6F">
            <w:pPr>
              <w:jc w:val="center"/>
              <w:rPr>
                <w:rFonts w:asciiTheme="majorHAnsi" w:hAnsiTheme="majorHAnsi" w:cstheme="majorHAnsi"/>
                <w:sz w:val="32"/>
                <w:szCs w:val="32"/>
                <w:lang w:val="fr-FR"/>
              </w:rPr>
            </w:pPr>
            <w:r>
              <w:rPr>
                <w:rFonts w:asciiTheme="majorHAnsi" w:hAnsiTheme="majorHAnsi" w:cstheme="majorHAnsi"/>
                <w:sz w:val="32"/>
                <w:szCs w:val="32"/>
                <w:lang w:val="fr-FR"/>
              </w:rPr>
              <w:t xml:space="preserve">Art. </w:t>
            </w:r>
            <w:r w:rsidR="002E2F3D">
              <w:rPr>
                <w:rFonts w:asciiTheme="majorHAnsi" w:hAnsiTheme="majorHAnsi" w:cstheme="majorHAnsi"/>
                <w:sz w:val="32"/>
                <w:szCs w:val="32"/>
                <w:lang w:val="fr-FR"/>
              </w:rPr>
              <w:t>157 Loi ELAN</w:t>
            </w:r>
          </w:p>
        </w:tc>
        <w:tc>
          <w:tcPr>
            <w:tcW w:w="3498" w:type="dxa"/>
            <w:shd w:val="clear" w:color="auto" w:fill="E7E6E6" w:themeFill="background2"/>
            <w:vAlign w:val="center"/>
            <w:hideMark/>
          </w:tcPr>
          <w:p w:rsidR="0072619C" w:rsidRPr="006F0B6F" w:rsidRDefault="0072619C" w:rsidP="0072619C">
            <w:pPr>
              <w:pStyle w:val="Paragrafoelenco"/>
              <w:numPr>
                <w:ilvl w:val="0"/>
                <w:numId w:val="35"/>
              </w:numPr>
              <w:rPr>
                <w:rFonts w:asciiTheme="majorHAnsi" w:hAnsiTheme="majorHAnsi" w:cstheme="majorHAnsi"/>
                <w:b/>
                <w:bCs/>
                <w:color w:val="171717" w:themeColor="background2" w:themeShade="1A"/>
                <w:sz w:val="32"/>
                <w:szCs w:val="32"/>
                <w:lang w:val="fr-FR"/>
              </w:rPr>
            </w:pPr>
            <w:r>
              <w:rPr>
                <w:rFonts w:asciiTheme="majorHAnsi" w:hAnsiTheme="majorHAnsi" w:cstheme="majorHAnsi"/>
                <w:color w:val="171717" w:themeColor="background2" w:themeShade="1A"/>
                <w:sz w:val="32"/>
                <w:szCs w:val="32"/>
                <w:lang w:val="fr-FR"/>
              </w:rPr>
              <w:t>Encourager l’adaptabilité des dossiers pour accéder plus facilement aux financements à l’échelle nationale et européenne</w:t>
            </w:r>
          </w:p>
          <w:p w:rsidR="006D5405" w:rsidRDefault="006D5405" w:rsidP="006F0B6F">
            <w:pPr>
              <w:ind w:left="113"/>
              <w:rPr>
                <w:rFonts w:asciiTheme="majorHAnsi" w:hAnsiTheme="majorHAnsi" w:cstheme="majorHAnsi"/>
                <w:sz w:val="32"/>
                <w:szCs w:val="32"/>
                <w:lang w:val="fr-FR"/>
              </w:rPr>
            </w:pPr>
          </w:p>
          <w:p w:rsidR="006D5405" w:rsidRDefault="006D5405" w:rsidP="006F0B6F">
            <w:pPr>
              <w:ind w:left="113"/>
              <w:rPr>
                <w:rFonts w:asciiTheme="majorHAnsi" w:hAnsiTheme="majorHAnsi" w:cstheme="majorHAnsi"/>
                <w:sz w:val="32"/>
                <w:szCs w:val="32"/>
                <w:lang w:val="fr-FR"/>
              </w:rPr>
            </w:pPr>
          </w:p>
          <w:p w:rsidR="006D5405" w:rsidRPr="0088444C" w:rsidRDefault="006D5405" w:rsidP="006F0B6F">
            <w:pPr>
              <w:rPr>
                <w:rFonts w:asciiTheme="majorHAnsi" w:hAnsiTheme="majorHAnsi" w:cstheme="majorHAnsi"/>
                <w:b/>
                <w:bCs/>
                <w:color w:val="5B9BD5" w:themeColor="accent5"/>
                <w:sz w:val="32"/>
                <w:szCs w:val="32"/>
                <w:lang w:val="fr-FR"/>
              </w:rPr>
            </w:pPr>
          </w:p>
          <w:p w:rsidR="006D5405" w:rsidRPr="0088444C" w:rsidRDefault="006D5405" w:rsidP="006F0B6F">
            <w:pPr>
              <w:ind w:left="360"/>
              <w:rPr>
                <w:rFonts w:asciiTheme="majorHAnsi" w:hAnsiTheme="majorHAnsi" w:cstheme="majorHAnsi"/>
                <w:b/>
                <w:bCs/>
                <w:color w:val="5B9BD5" w:themeColor="accent5"/>
                <w:sz w:val="32"/>
                <w:szCs w:val="32"/>
                <w:lang w:val="fr-FR"/>
              </w:rPr>
            </w:pPr>
          </w:p>
          <w:p w:rsidR="006D5405" w:rsidRDefault="006D5405" w:rsidP="006F0B6F">
            <w:pPr>
              <w:ind w:left="360"/>
              <w:rPr>
                <w:rFonts w:asciiTheme="majorHAnsi" w:hAnsiTheme="majorHAnsi" w:cstheme="majorHAnsi"/>
                <w:b/>
                <w:bCs/>
                <w:color w:val="5B9BD5" w:themeColor="accent5"/>
                <w:sz w:val="32"/>
                <w:szCs w:val="32"/>
                <w:lang w:val="fr-FR"/>
              </w:rPr>
            </w:pPr>
          </w:p>
          <w:p w:rsidR="006D5405" w:rsidRDefault="006D5405" w:rsidP="006F0B6F">
            <w:pPr>
              <w:ind w:left="360"/>
              <w:rPr>
                <w:rFonts w:asciiTheme="majorHAnsi" w:hAnsiTheme="majorHAnsi" w:cstheme="majorHAnsi"/>
                <w:b/>
                <w:bCs/>
                <w:color w:val="5B9BD5" w:themeColor="accent5"/>
                <w:sz w:val="32"/>
                <w:szCs w:val="32"/>
                <w:lang w:val="fr-FR"/>
              </w:rPr>
            </w:pPr>
          </w:p>
          <w:p w:rsidR="006D5405" w:rsidRPr="00E43EBE" w:rsidRDefault="006D5405" w:rsidP="006F0B6F">
            <w:pPr>
              <w:rPr>
                <w:rFonts w:asciiTheme="majorHAnsi" w:hAnsiTheme="majorHAnsi" w:cstheme="majorHAnsi"/>
                <w:color w:val="000000" w:themeColor="text1"/>
                <w:sz w:val="32"/>
                <w:szCs w:val="32"/>
                <w:lang w:val="fr-FR"/>
              </w:rPr>
            </w:pPr>
          </w:p>
          <w:p w:rsidR="006D5405" w:rsidRPr="0088444C" w:rsidRDefault="006D5405" w:rsidP="006F0B6F">
            <w:pPr>
              <w:spacing w:before="100" w:beforeAutospacing="1" w:after="100" w:afterAutospacing="1"/>
              <w:ind w:right="113"/>
              <w:rPr>
                <w:rFonts w:asciiTheme="majorHAnsi" w:hAnsiTheme="majorHAnsi" w:cstheme="majorHAnsi"/>
                <w:b/>
                <w:bCs/>
                <w:color w:val="5B9BD5" w:themeColor="accent5"/>
                <w:sz w:val="32"/>
                <w:szCs w:val="32"/>
                <w:u w:val="single"/>
                <w:lang w:val="fr-FR"/>
              </w:rPr>
            </w:pPr>
          </w:p>
        </w:tc>
      </w:tr>
    </w:tbl>
    <w:p w:rsidR="00317E2C" w:rsidRDefault="00317E2C">
      <w:pPr>
        <w:rPr>
          <w:rFonts w:asciiTheme="majorHAnsi" w:hAnsiTheme="majorHAnsi" w:cstheme="majorHAnsi"/>
          <w:sz w:val="32"/>
          <w:szCs w:val="32"/>
          <w:lang w:val="fr-FR"/>
        </w:rPr>
      </w:pPr>
    </w:p>
    <w:p w:rsidR="00444E95" w:rsidRPr="007829AC" w:rsidRDefault="00444E95">
      <w:pPr>
        <w:rPr>
          <w:rFonts w:asciiTheme="majorHAnsi" w:hAnsiTheme="majorHAnsi" w:cstheme="majorHAnsi"/>
          <w:sz w:val="32"/>
          <w:szCs w:val="32"/>
          <w:lang w:val="fr-FR"/>
        </w:rPr>
      </w:pPr>
    </w:p>
    <w:p w:rsidR="00124F80" w:rsidRPr="007829AC" w:rsidRDefault="00124F80">
      <w:pPr>
        <w:rPr>
          <w:rFonts w:asciiTheme="majorHAnsi" w:hAnsiTheme="majorHAnsi" w:cstheme="majorHAnsi"/>
          <w:sz w:val="32"/>
          <w:szCs w:val="32"/>
          <w:lang w:val="fr-FR"/>
        </w:rPr>
      </w:pPr>
    </w:p>
    <w:p w:rsidR="001535D3" w:rsidRPr="00B57068" w:rsidRDefault="001535D3" w:rsidP="001535D3">
      <w:pPr>
        <w:rPr>
          <w:rFonts w:asciiTheme="majorHAnsi" w:hAnsiTheme="majorHAnsi" w:cstheme="majorHAnsi"/>
          <w:sz w:val="32"/>
          <w:szCs w:val="32"/>
          <w:lang w:val="fr-FR"/>
        </w:rPr>
      </w:pPr>
    </w:p>
    <w:sectPr w:rsidR="001535D3" w:rsidRPr="00B57068" w:rsidSect="007829AC">
      <w:pgSz w:w="16840" w:h="11900"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3018"/>
    <w:multiLevelType w:val="hybridMultilevel"/>
    <w:tmpl w:val="8D8CCC92"/>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89036F0"/>
    <w:multiLevelType w:val="hybridMultilevel"/>
    <w:tmpl w:val="901AB424"/>
    <w:lvl w:ilvl="0" w:tplc="04100001">
      <w:start w:val="1"/>
      <w:numFmt w:val="bullet"/>
      <w:lvlText w:val=""/>
      <w:lvlJc w:val="left"/>
      <w:pPr>
        <w:ind w:left="473" w:hanging="360"/>
      </w:pPr>
      <w:rPr>
        <w:rFonts w:ascii="Symbol" w:hAnsi="Symbol" w:cs="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cs="Wingdings" w:hint="default"/>
      </w:rPr>
    </w:lvl>
    <w:lvl w:ilvl="3" w:tplc="04100001" w:tentative="1">
      <w:start w:val="1"/>
      <w:numFmt w:val="bullet"/>
      <w:lvlText w:val=""/>
      <w:lvlJc w:val="left"/>
      <w:pPr>
        <w:ind w:left="2633" w:hanging="360"/>
      </w:pPr>
      <w:rPr>
        <w:rFonts w:ascii="Symbol" w:hAnsi="Symbol" w:cs="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cs="Wingdings" w:hint="default"/>
      </w:rPr>
    </w:lvl>
    <w:lvl w:ilvl="6" w:tplc="04100001" w:tentative="1">
      <w:start w:val="1"/>
      <w:numFmt w:val="bullet"/>
      <w:lvlText w:val=""/>
      <w:lvlJc w:val="left"/>
      <w:pPr>
        <w:ind w:left="4793" w:hanging="360"/>
      </w:pPr>
      <w:rPr>
        <w:rFonts w:ascii="Symbol" w:hAnsi="Symbol" w:cs="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cs="Wingdings" w:hint="default"/>
      </w:rPr>
    </w:lvl>
  </w:abstractNum>
  <w:abstractNum w:abstractNumId="2" w15:restartNumberingAfterBreak="0">
    <w:nsid w:val="0FCA5868"/>
    <w:multiLevelType w:val="hybridMultilevel"/>
    <w:tmpl w:val="AF8C1A7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C13D15"/>
    <w:multiLevelType w:val="hybridMultilevel"/>
    <w:tmpl w:val="31109CB2"/>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5ED6B28"/>
    <w:multiLevelType w:val="hybridMultilevel"/>
    <w:tmpl w:val="9B84B302"/>
    <w:lvl w:ilvl="0" w:tplc="04100001">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6405AC0"/>
    <w:multiLevelType w:val="hybridMultilevel"/>
    <w:tmpl w:val="73E697F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40346E"/>
    <w:multiLevelType w:val="hybridMultilevel"/>
    <w:tmpl w:val="575E2A9A"/>
    <w:lvl w:ilvl="0" w:tplc="04100001">
      <w:start w:val="1"/>
      <w:numFmt w:val="bullet"/>
      <w:lvlText w:val=""/>
      <w:lvlJc w:val="left"/>
      <w:pPr>
        <w:ind w:left="473" w:hanging="360"/>
      </w:pPr>
      <w:rPr>
        <w:rFonts w:ascii="Symbol" w:hAnsi="Symbol" w:cs="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cs="Wingdings" w:hint="default"/>
      </w:rPr>
    </w:lvl>
    <w:lvl w:ilvl="3" w:tplc="04100001" w:tentative="1">
      <w:start w:val="1"/>
      <w:numFmt w:val="bullet"/>
      <w:lvlText w:val=""/>
      <w:lvlJc w:val="left"/>
      <w:pPr>
        <w:ind w:left="2633" w:hanging="360"/>
      </w:pPr>
      <w:rPr>
        <w:rFonts w:ascii="Symbol" w:hAnsi="Symbol" w:cs="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cs="Wingdings" w:hint="default"/>
      </w:rPr>
    </w:lvl>
    <w:lvl w:ilvl="6" w:tplc="04100001" w:tentative="1">
      <w:start w:val="1"/>
      <w:numFmt w:val="bullet"/>
      <w:lvlText w:val=""/>
      <w:lvlJc w:val="left"/>
      <w:pPr>
        <w:ind w:left="4793" w:hanging="360"/>
      </w:pPr>
      <w:rPr>
        <w:rFonts w:ascii="Symbol" w:hAnsi="Symbol" w:cs="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cs="Wingdings" w:hint="default"/>
      </w:rPr>
    </w:lvl>
  </w:abstractNum>
  <w:abstractNum w:abstractNumId="7" w15:restartNumberingAfterBreak="0">
    <w:nsid w:val="185C3E24"/>
    <w:multiLevelType w:val="hybridMultilevel"/>
    <w:tmpl w:val="84A66FF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0577DC"/>
    <w:multiLevelType w:val="hybridMultilevel"/>
    <w:tmpl w:val="1D861208"/>
    <w:lvl w:ilvl="0" w:tplc="04100001">
      <w:start w:val="1"/>
      <w:numFmt w:val="bullet"/>
      <w:lvlText w:val=""/>
      <w:lvlJc w:val="left"/>
      <w:pPr>
        <w:ind w:left="473" w:hanging="360"/>
      </w:pPr>
      <w:rPr>
        <w:rFonts w:ascii="Symbol" w:hAnsi="Symbol" w:cs="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cs="Wingdings" w:hint="default"/>
      </w:rPr>
    </w:lvl>
    <w:lvl w:ilvl="3" w:tplc="04100001" w:tentative="1">
      <w:start w:val="1"/>
      <w:numFmt w:val="bullet"/>
      <w:lvlText w:val=""/>
      <w:lvlJc w:val="left"/>
      <w:pPr>
        <w:ind w:left="2633" w:hanging="360"/>
      </w:pPr>
      <w:rPr>
        <w:rFonts w:ascii="Symbol" w:hAnsi="Symbol" w:cs="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cs="Wingdings" w:hint="default"/>
      </w:rPr>
    </w:lvl>
    <w:lvl w:ilvl="6" w:tplc="04100001" w:tentative="1">
      <w:start w:val="1"/>
      <w:numFmt w:val="bullet"/>
      <w:lvlText w:val=""/>
      <w:lvlJc w:val="left"/>
      <w:pPr>
        <w:ind w:left="4793" w:hanging="360"/>
      </w:pPr>
      <w:rPr>
        <w:rFonts w:ascii="Symbol" w:hAnsi="Symbol" w:cs="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cs="Wingdings" w:hint="default"/>
      </w:rPr>
    </w:lvl>
  </w:abstractNum>
  <w:abstractNum w:abstractNumId="9" w15:restartNumberingAfterBreak="0">
    <w:nsid w:val="1AE904B5"/>
    <w:multiLevelType w:val="hybridMultilevel"/>
    <w:tmpl w:val="9AE49B40"/>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F791211"/>
    <w:multiLevelType w:val="hybridMultilevel"/>
    <w:tmpl w:val="7716265E"/>
    <w:lvl w:ilvl="0" w:tplc="04100001">
      <w:start w:val="1"/>
      <w:numFmt w:val="bullet"/>
      <w:lvlText w:val=""/>
      <w:lvlJc w:val="left"/>
      <w:pPr>
        <w:ind w:left="833" w:hanging="360"/>
      </w:pPr>
      <w:rPr>
        <w:rFonts w:ascii="Symbol" w:hAnsi="Symbol" w:cs="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cs="Wingdings" w:hint="default"/>
      </w:rPr>
    </w:lvl>
    <w:lvl w:ilvl="3" w:tplc="04100001" w:tentative="1">
      <w:start w:val="1"/>
      <w:numFmt w:val="bullet"/>
      <w:lvlText w:val=""/>
      <w:lvlJc w:val="left"/>
      <w:pPr>
        <w:ind w:left="2993" w:hanging="360"/>
      </w:pPr>
      <w:rPr>
        <w:rFonts w:ascii="Symbol" w:hAnsi="Symbol" w:cs="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cs="Wingdings" w:hint="default"/>
      </w:rPr>
    </w:lvl>
    <w:lvl w:ilvl="6" w:tplc="04100001" w:tentative="1">
      <w:start w:val="1"/>
      <w:numFmt w:val="bullet"/>
      <w:lvlText w:val=""/>
      <w:lvlJc w:val="left"/>
      <w:pPr>
        <w:ind w:left="5153" w:hanging="360"/>
      </w:pPr>
      <w:rPr>
        <w:rFonts w:ascii="Symbol" w:hAnsi="Symbol" w:cs="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cs="Wingdings" w:hint="default"/>
      </w:rPr>
    </w:lvl>
  </w:abstractNum>
  <w:abstractNum w:abstractNumId="11" w15:restartNumberingAfterBreak="0">
    <w:nsid w:val="23204723"/>
    <w:multiLevelType w:val="hybridMultilevel"/>
    <w:tmpl w:val="8686263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cs="Wingdings" w:hint="default"/>
      </w:rPr>
    </w:lvl>
    <w:lvl w:ilvl="3" w:tplc="04100001" w:tentative="1">
      <w:start w:val="1"/>
      <w:numFmt w:val="bullet"/>
      <w:lvlText w:val=""/>
      <w:lvlJc w:val="left"/>
      <w:pPr>
        <w:ind w:left="2633" w:hanging="360"/>
      </w:pPr>
      <w:rPr>
        <w:rFonts w:ascii="Symbol" w:hAnsi="Symbol" w:cs="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cs="Wingdings" w:hint="default"/>
      </w:rPr>
    </w:lvl>
    <w:lvl w:ilvl="6" w:tplc="04100001" w:tentative="1">
      <w:start w:val="1"/>
      <w:numFmt w:val="bullet"/>
      <w:lvlText w:val=""/>
      <w:lvlJc w:val="left"/>
      <w:pPr>
        <w:ind w:left="4793" w:hanging="360"/>
      </w:pPr>
      <w:rPr>
        <w:rFonts w:ascii="Symbol" w:hAnsi="Symbol" w:cs="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cs="Wingdings" w:hint="default"/>
      </w:rPr>
    </w:lvl>
  </w:abstractNum>
  <w:abstractNum w:abstractNumId="12" w15:restartNumberingAfterBreak="0">
    <w:nsid w:val="262334E2"/>
    <w:multiLevelType w:val="hybridMultilevel"/>
    <w:tmpl w:val="40D8245A"/>
    <w:lvl w:ilvl="0" w:tplc="04100001">
      <w:start w:val="1"/>
      <w:numFmt w:val="bullet"/>
      <w:lvlText w:val=""/>
      <w:lvlJc w:val="left"/>
      <w:pPr>
        <w:ind w:left="473"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B593F64"/>
    <w:multiLevelType w:val="hybridMultilevel"/>
    <w:tmpl w:val="2584B760"/>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1E37E02"/>
    <w:multiLevelType w:val="hybridMultilevel"/>
    <w:tmpl w:val="9564C33C"/>
    <w:lvl w:ilvl="0" w:tplc="0D4463D0">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5" w15:restartNumberingAfterBreak="0">
    <w:nsid w:val="329D6441"/>
    <w:multiLevelType w:val="hybridMultilevel"/>
    <w:tmpl w:val="A64EB2D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37D6FE4"/>
    <w:multiLevelType w:val="hybridMultilevel"/>
    <w:tmpl w:val="7588592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3CF50DA"/>
    <w:multiLevelType w:val="hybridMultilevel"/>
    <w:tmpl w:val="F1BC7BC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A44816"/>
    <w:multiLevelType w:val="hybridMultilevel"/>
    <w:tmpl w:val="1D9899C8"/>
    <w:lvl w:ilvl="0" w:tplc="04100001">
      <w:start w:val="1"/>
      <w:numFmt w:val="bullet"/>
      <w:lvlText w:val=""/>
      <w:lvlJc w:val="left"/>
      <w:pPr>
        <w:ind w:left="473" w:hanging="360"/>
      </w:pPr>
      <w:rPr>
        <w:rFonts w:ascii="Symbol" w:hAnsi="Symbol" w:cs="Symbol" w:hint="default"/>
        <w:color w:val="auto"/>
        <w:w w:val="50"/>
        <w:sz w:val="21"/>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cs="Wingdings" w:hint="default"/>
      </w:rPr>
    </w:lvl>
    <w:lvl w:ilvl="3" w:tplc="04100001" w:tentative="1">
      <w:start w:val="1"/>
      <w:numFmt w:val="bullet"/>
      <w:lvlText w:val=""/>
      <w:lvlJc w:val="left"/>
      <w:pPr>
        <w:ind w:left="2993" w:hanging="360"/>
      </w:pPr>
      <w:rPr>
        <w:rFonts w:ascii="Symbol" w:hAnsi="Symbol" w:cs="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cs="Wingdings" w:hint="default"/>
      </w:rPr>
    </w:lvl>
    <w:lvl w:ilvl="6" w:tplc="04100001" w:tentative="1">
      <w:start w:val="1"/>
      <w:numFmt w:val="bullet"/>
      <w:lvlText w:val=""/>
      <w:lvlJc w:val="left"/>
      <w:pPr>
        <w:ind w:left="5153" w:hanging="360"/>
      </w:pPr>
      <w:rPr>
        <w:rFonts w:ascii="Symbol" w:hAnsi="Symbol" w:cs="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cs="Wingdings" w:hint="default"/>
      </w:rPr>
    </w:lvl>
  </w:abstractNum>
  <w:abstractNum w:abstractNumId="19" w15:restartNumberingAfterBreak="0">
    <w:nsid w:val="363729C3"/>
    <w:multiLevelType w:val="hybridMultilevel"/>
    <w:tmpl w:val="AE3A6A0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1170C7"/>
    <w:multiLevelType w:val="hybridMultilevel"/>
    <w:tmpl w:val="070A8ABE"/>
    <w:lvl w:ilvl="0" w:tplc="04100001">
      <w:start w:val="1"/>
      <w:numFmt w:val="bullet"/>
      <w:lvlText w:val=""/>
      <w:lvlJc w:val="left"/>
      <w:pPr>
        <w:ind w:left="833" w:hanging="360"/>
      </w:pPr>
      <w:rPr>
        <w:rFonts w:ascii="Symbol" w:hAnsi="Symbol" w:cs="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cs="Wingdings" w:hint="default"/>
      </w:rPr>
    </w:lvl>
    <w:lvl w:ilvl="3" w:tplc="04100001" w:tentative="1">
      <w:start w:val="1"/>
      <w:numFmt w:val="bullet"/>
      <w:lvlText w:val=""/>
      <w:lvlJc w:val="left"/>
      <w:pPr>
        <w:ind w:left="2993" w:hanging="360"/>
      </w:pPr>
      <w:rPr>
        <w:rFonts w:ascii="Symbol" w:hAnsi="Symbol" w:cs="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cs="Wingdings" w:hint="default"/>
      </w:rPr>
    </w:lvl>
    <w:lvl w:ilvl="6" w:tplc="04100001" w:tentative="1">
      <w:start w:val="1"/>
      <w:numFmt w:val="bullet"/>
      <w:lvlText w:val=""/>
      <w:lvlJc w:val="left"/>
      <w:pPr>
        <w:ind w:left="5153" w:hanging="360"/>
      </w:pPr>
      <w:rPr>
        <w:rFonts w:ascii="Symbol" w:hAnsi="Symbol" w:cs="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cs="Wingdings" w:hint="default"/>
      </w:rPr>
    </w:lvl>
  </w:abstractNum>
  <w:abstractNum w:abstractNumId="21" w15:restartNumberingAfterBreak="0">
    <w:nsid w:val="467C494C"/>
    <w:multiLevelType w:val="hybridMultilevel"/>
    <w:tmpl w:val="4860DAD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1171BEB"/>
    <w:multiLevelType w:val="hybridMultilevel"/>
    <w:tmpl w:val="910A9F56"/>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A774629"/>
    <w:multiLevelType w:val="hybridMultilevel"/>
    <w:tmpl w:val="C2B633CE"/>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AE005AD"/>
    <w:multiLevelType w:val="hybridMultilevel"/>
    <w:tmpl w:val="049C456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BA10B03"/>
    <w:multiLevelType w:val="hybridMultilevel"/>
    <w:tmpl w:val="F94C9D8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0C9297A"/>
    <w:multiLevelType w:val="hybridMultilevel"/>
    <w:tmpl w:val="0AC8E018"/>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712B4CD3"/>
    <w:multiLevelType w:val="hybridMultilevel"/>
    <w:tmpl w:val="82C65ED4"/>
    <w:lvl w:ilvl="0" w:tplc="04CC5BE2">
      <w:start w:val="1"/>
      <w:numFmt w:val="bullet"/>
      <w:lvlText w:val=""/>
      <w:lvlJc w:val="left"/>
      <w:pPr>
        <w:ind w:left="720" w:hanging="360"/>
      </w:pPr>
      <w:rPr>
        <w:rFonts w:ascii="Symbol" w:hAnsi="Symbol" w:cs="Symbol" w:hint="default"/>
        <w:color w:val="ED7D31" w:themeColor="accen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4D4461B"/>
    <w:multiLevelType w:val="hybridMultilevel"/>
    <w:tmpl w:val="96944FE6"/>
    <w:lvl w:ilvl="0" w:tplc="04100001">
      <w:start w:val="1"/>
      <w:numFmt w:val="bullet"/>
      <w:lvlText w:val=""/>
      <w:lvlJc w:val="left"/>
      <w:pPr>
        <w:ind w:left="833"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75871A31"/>
    <w:multiLevelType w:val="hybridMultilevel"/>
    <w:tmpl w:val="7A7427E2"/>
    <w:lvl w:ilvl="0" w:tplc="04100001">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30" w15:restartNumberingAfterBreak="0">
    <w:nsid w:val="780104AA"/>
    <w:multiLevelType w:val="hybridMultilevel"/>
    <w:tmpl w:val="23FA7590"/>
    <w:lvl w:ilvl="0" w:tplc="04100001">
      <w:start w:val="1"/>
      <w:numFmt w:val="bullet"/>
      <w:lvlText w:val=""/>
      <w:lvlJc w:val="left"/>
      <w:pPr>
        <w:ind w:left="833" w:hanging="360"/>
      </w:pPr>
      <w:rPr>
        <w:rFonts w:ascii="Symbol" w:hAnsi="Symbol" w:cs="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cs="Wingdings" w:hint="default"/>
      </w:rPr>
    </w:lvl>
    <w:lvl w:ilvl="3" w:tplc="04100001" w:tentative="1">
      <w:start w:val="1"/>
      <w:numFmt w:val="bullet"/>
      <w:lvlText w:val=""/>
      <w:lvlJc w:val="left"/>
      <w:pPr>
        <w:ind w:left="2993" w:hanging="360"/>
      </w:pPr>
      <w:rPr>
        <w:rFonts w:ascii="Symbol" w:hAnsi="Symbol" w:cs="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cs="Wingdings" w:hint="default"/>
      </w:rPr>
    </w:lvl>
    <w:lvl w:ilvl="6" w:tplc="04100001" w:tentative="1">
      <w:start w:val="1"/>
      <w:numFmt w:val="bullet"/>
      <w:lvlText w:val=""/>
      <w:lvlJc w:val="left"/>
      <w:pPr>
        <w:ind w:left="5153" w:hanging="360"/>
      </w:pPr>
      <w:rPr>
        <w:rFonts w:ascii="Symbol" w:hAnsi="Symbol" w:cs="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cs="Wingdings" w:hint="default"/>
      </w:rPr>
    </w:lvl>
  </w:abstractNum>
  <w:abstractNum w:abstractNumId="31" w15:restartNumberingAfterBreak="0">
    <w:nsid w:val="7969786F"/>
    <w:multiLevelType w:val="hybridMultilevel"/>
    <w:tmpl w:val="0AB2CC4C"/>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7EA668B9"/>
    <w:multiLevelType w:val="hybridMultilevel"/>
    <w:tmpl w:val="8BB65258"/>
    <w:lvl w:ilvl="0" w:tplc="04100001">
      <w:start w:val="1"/>
      <w:numFmt w:val="bullet"/>
      <w:lvlText w:val=""/>
      <w:lvlJc w:val="left"/>
      <w:pPr>
        <w:ind w:left="833" w:hanging="360"/>
      </w:pPr>
      <w:rPr>
        <w:rFonts w:ascii="Symbol" w:hAnsi="Symbol" w:cs="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cs="Wingdings" w:hint="default"/>
      </w:rPr>
    </w:lvl>
    <w:lvl w:ilvl="3" w:tplc="04100001" w:tentative="1">
      <w:start w:val="1"/>
      <w:numFmt w:val="bullet"/>
      <w:lvlText w:val=""/>
      <w:lvlJc w:val="left"/>
      <w:pPr>
        <w:ind w:left="2993" w:hanging="360"/>
      </w:pPr>
      <w:rPr>
        <w:rFonts w:ascii="Symbol" w:hAnsi="Symbol" w:cs="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cs="Wingdings" w:hint="default"/>
      </w:rPr>
    </w:lvl>
    <w:lvl w:ilvl="6" w:tplc="04100001" w:tentative="1">
      <w:start w:val="1"/>
      <w:numFmt w:val="bullet"/>
      <w:lvlText w:val=""/>
      <w:lvlJc w:val="left"/>
      <w:pPr>
        <w:ind w:left="5153" w:hanging="360"/>
      </w:pPr>
      <w:rPr>
        <w:rFonts w:ascii="Symbol" w:hAnsi="Symbol" w:cs="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cs="Wingdings" w:hint="default"/>
      </w:rPr>
    </w:lvl>
  </w:abstractNum>
  <w:abstractNum w:abstractNumId="33" w15:restartNumberingAfterBreak="0">
    <w:nsid w:val="7F5B24E4"/>
    <w:multiLevelType w:val="hybridMultilevel"/>
    <w:tmpl w:val="1490264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2EA61B54">
      <w:start w:val="1"/>
      <w:numFmt w:val="bullet"/>
      <w:lvlText w:val="-"/>
      <w:lvlJc w:val="left"/>
      <w:pPr>
        <w:ind w:left="2160" w:hanging="360"/>
      </w:pPr>
      <w:rPr>
        <w:rFonts w:ascii="Calibri Light" w:eastAsia="Times New Roman" w:hAnsi="Calibri Light" w:cs="Calibri Light"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F750E86"/>
    <w:multiLevelType w:val="hybridMultilevel"/>
    <w:tmpl w:val="23223DB8"/>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num w:numId="1">
    <w:abstractNumId w:val="6"/>
  </w:num>
  <w:num w:numId="2">
    <w:abstractNumId w:val="27"/>
  </w:num>
  <w:num w:numId="3">
    <w:abstractNumId w:val="25"/>
  </w:num>
  <w:num w:numId="4">
    <w:abstractNumId w:val="7"/>
  </w:num>
  <w:num w:numId="5">
    <w:abstractNumId w:val="21"/>
  </w:num>
  <w:num w:numId="6">
    <w:abstractNumId w:val="16"/>
  </w:num>
  <w:num w:numId="7">
    <w:abstractNumId w:val="33"/>
  </w:num>
  <w:num w:numId="8">
    <w:abstractNumId w:val="14"/>
  </w:num>
  <w:num w:numId="9">
    <w:abstractNumId w:val="0"/>
  </w:num>
  <w:num w:numId="10">
    <w:abstractNumId w:val="29"/>
  </w:num>
  <w:num w:numId="11">
    <w:abstractNumId w:val="28"/>
  </w:num>
  <w:num w:numId="12">
    <w:abstractNumId w:val="13"/>
  </w:num>
  <w:num w:numId="13">
    <w:abstractNumId w:val="20"/>
  </w:num>
  <w:num w:numId="14">
    <w:abstractNumId w:val="5"/>
  </w:num>
  <w:num w:numId="15">
    <w:abstractNumId w:val="31"/>
  </w:num>
  <w:num w:numId="16">
    <w:abstractNumId w:val="22"/>
  </w:num>
  <w:num w:numId="17">
    <w:abstractNumId w:val="10"/>
  </w:num>
  <w:num w:numId="18">
    <w:abstractNumId w:val="4"/>
  </w:num>
  <w:num w:numId="19">
    <w:abstractNumId w:val="32"/>
  </w:num>
  <w:num w:numId="20">
    <w:abstractNumId w:val="11"/>
  </w:num>
  <w:num w:numId="21">
    <w:abstractNumId w:val="23"/>
  </w:num>
  <w:num w:numId="22">
    <w:abstractNumId w:val="8"/>
  </w:num>
  <w:num w:numId="23">
    <w:abstractNumId w:val="2"/>
  </w:num>
  <w:num w:numId="24">
    <w:abstractNumId w:val="17"/>
  </w:num>
  <w:num w:numId="25">
    <w:abstractNumId w:val="12"/>
  </w:num>
  <w:num w:numId="26">
    <w:abstractNumId w:val="30"/>
  </w:num>
  <w:num w:numId="27">
    <w:abstractNumId w:val="18"/>
  </w:num>
  <w:num w:numId="28">
    <w:abstractNumId w:val="24"/>
  </w:num>
  <w:num w:numId="29">
    <w:abstractNumId w:val="1"/>
  </w:num>
  <w:num w:numId="30">
    <w:abstractNumId w:val="19"/>
  </w:num>
  <w:num w:numId="31">
    <w:abstractNumId w:val="3"/>
  </w:num>
  <w:num w:numId="32">
    <w:abstractNumId w:val="26"/>
  </w:num>
  <w:num w:numId="33">
    <w:abstractNumId w:val="15"/>
  </w:num>
  <w:num w:numId="34">
    <w:abstractNumId w:val="34"/>
  </w:num>
  <w:num w:numId="3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7A"/>
    <w:rsid w:val="0000693F"/>
    <w:rsid w:val="00010FE2"/>
    <w:rsid w:val="00013641"/>
    <w:rsid w:val="00044F4F"/>
    <w:rsid w:val="000513A9"/>
    <w:rsid w:val="00051A1A"/>
    <w:rsid w:val="00054228"/>
    <w:rsid w:val="00055A17"/>
    <w:rsid w:val="00067A38"/>
    <w:rsid w:val="00075783"/>
    <w:rsid w:val="000844B4"/>
    <w:rsid w:val="0008725D"/>
    <w:rsid w:val="00092FF8"/>
    <w:rsid w:val="00097A03"/>
    <w:rsid w:val="000A3938"/>
    <w:rsid w:val="000B5336"/>
    <w:rsid w:val="000C138D"/>
    <w:rsid w:val="000D3A43"/>
    <w:rsid w:val="000F37E7"/>
    <w:rsid w:val="000F4F5D"/>
    <w:rsid w:val="00111C14"/>
    <w:rsid w:val="00124F80"/>
    <w:rsid w:val="00133221"/>
    <w:rsid w:val="00146516"/>
    <w:rsid w:val="001535D3"/>
    <w:rsid w:val="00153807"/>
    <w:rsid w:val="00154B94"/>
    <w:rsid w:val="001801BA"/>
    <w:rsid w:val="00195EAC"/>
    <w:rsid w:val="001A15A3"/>
    <w:rsid w:val="001B1C2F"/>
    <w:rsid w:val="001B4707"/>
    <w:rsid w:val="001C6589"/>
    <w:rsid w:val="00205260"/>
    <w:rsid w:val="00221C4E"/>
    <w:rsid w:val="002622AC"/>
    <w:rsid w:val="00280FDA"/>
    <w:rsid w:val="00283A1A"/>
    <w:rsid w:val="002910DF"/>
    <w:rsid w:val="002B0A35"/>
    <w:rsid w:val="002C7B76"/>
    <w:rsid w:val="002D5554"/>
    <w:rsid w:val="002E2F3D"/>
    <w:rsid w:val="00313A76"/>
    <w:rsid w:val="003158F1"/>
    <w:rsid w:val="00317E2C"/>
    <w:rsid w:val="00321805"/>
    <w:rsid w:val="00321D9A"/>
    <w:rsid w:val="00322B80"/>
    <w:rsid w:val="003279C5"/>
    <w:rsid w:val="0034494D"/>
    <w:rsid w:val="00346E0F"/>
    <w:rsid w:val="00364B10"/>
    <w:rsid w:val="00365DC7"/>
    <w:rsid w:val="003A2233"/>
    <w:rsid w:val="003B5A23"/>
    <w:rsid w:val="003F6D3A"/>
    <w:rsid w:val="004003BD"/>
    <w:rsid w:val="00403D44"/>
    <w:rsid w:val="00444E95"/>
    <w:rsid w:val="00452AB7"/>
    <w:rsid w:val="00470B61"/>
    <w:rsid w:val="00477471"/>
    <w:rsid w:val="004A2FEA"/>
    <w:rsid w:val="004A497A"/>
    <w:rsid w:val="004B348D"/>
    <w:rsid w:val="004C6A62"/>
    <w:rsid w:val="004E03CA"/>
    <w:rsid w:val="004E33B8"/>
    <w:rsid w:val="004F02F5"/>
    <w:rsid w:val="004F2552"/>
    <w:rsid w:val="005464DE"/>
    <w:rsid w:val="005634C7"/>
    <w:rsid w:val="0057690F"/>
    <w:rsid w:val="005A1D53"/>
    <w:rsid w:val="005A251C"/>
    <w:rsid w:val="005B2197"/>
    <w:rsid w:val="005B3F04"/>
    <w:rsid w:val="005D7857"/>
    <w:rsid w:val="005E4985"/>
    <w:rsid w:val="005E49A6"/>
    <w:rsid w:val="005E603A"/>
    <w:rsid w:val="005F63BB"/>
    <w:rsid w:val="00600C94"/>
    <w:rsid w:val="0060615B"/>
    <w:rsid w:val="00611293"/>
    <w:rsid w:val="0062638C"/>
    <w:rsid w:val="00654E4C"/>
    <w:rsid w:val="006561F6"/>
    <w:rsid w:val="00680960"/>
    <w:rsid w:val="006A141C"/>
    <w:rsid w:val="006D0588"/>
    <w:rsid w:val="006D5405"/>
    <w:rsid w:val="006F0B6F"/>
    <w:rsid w:val="0071033C"/>
    <w:rsid w:val="0072619C"/>
    <w:rsid w:val="007534BA"/>
    <w:rsid w:val="00766BB6"/>
    <w:rsid w:val="00767FC7"/>
    <w:rsid w:val="00775171"/>
    <w:rsid w:val="00781490"/>
    <w:rsid w:val="007829AC"/>
    <w:rsid w:val="00792564"/>
    <w:rsid w:val="0079534B"/>
    <w:rsid w:val="007A51FD"/>
    <w:rsid w:val="007C2ED4"/>
    <w:rsid w:val="007C722A"/>
    <w:rsid w:val="007E2E74"/>
    <w:rsid w:val="00843001"/>
    <w:rsid w:val="00883B23"/>
    <w:rsid w:val="0088444C"/>
    <w:rsid w:val="00892F36"/>
    <w:rsid w:val="008D2F29"/>
    <w:rsid w:val="009226E6"/>
    <w:rsid w:val="00942979"/>
    <w:rsid w:val="00943D3D"/>
    <w:rsid w:val="00950834"/>
    <w:rsid w:val="00951091"/>
    <w:rsid w:val="009561C9"/>
    <w:rsid w:val="009610E4"/>
    <w:rsid w:val="009627B1"/>
    <w:rsid w:val="00995938"/>
    <w:rsid w:val="00995987"/>
    <w:rsid w:val="009A0C95"/>
    <w:rsid w:val="009A4236"/>
    <w:rsid w:val="009F3AB9"/>
    <w:rsid w:val="009F4488"/>
    <w:rsid w:val="00A113DF"/>
    <w:rsid w:val="00A4679D"/>
    <w:rsid w:val="00A72D0F"/>
    <w:rsid w:val="00A73623"/>
    <w:rsid w:val="00A7488B"/>
    <w:rsid w:val="00A83E2C"/>
    <w:rsid w:val="00A85D6F"/>
    <w:rsid w:val="00AE6D9E"/>
    <w:rsid w:val="00AE7DAB"/>
    <w:rsid w:val="00AF3F50"/>
    <w:rsid w:val="00B07100"/>
    <w:rsid w:val="00B31FBF"/>
    <w:rsid w:val="00B3304B"/>
    <w:rsid w:val="00B55E97"/>
    <w:rsid w:val="00B57068"/>
    <w:rsid w:val="00B64E78"/>
    <w:rsid w:val="00B67A3B"/>
    <w:rsid w:val="00B74719"/>
    <w:rsid w:val="00B74A97"/>
    <w:rsid w:val="00B82AA9"/>
    <w:rsid w:val="00B90AE1"/>
    <w:rsid w:val="00BA10BF"/>
    <w:rsid w:val="00BD1AC0"/>
    <w:rsid w:val="00BD4645"/>
    <w:rsid w:val="00BE2359"/>
    <w:rsid w:val="00C07537"/>
    <w:rsid w:val="00C164F6"/>
    <w:rsid w:val="00C2047C"/>
    <w:rsid w:val="00C36779"/>
    <w:rsid w:val="00C4167C"/>
    <w:rsid w:val="00C6174B"/>
    <w:rsid w:val="00C70D33"/>
    <w:rsid w:val="00C71472"/>
    <w:rsid w:val="00C8482D"/>
    <w:rsid w:val="00C954EA"/>
    <w:rsid w:val="00C96B41"/>
    <w:rsid w:val="00CB028C"/>
    <w:rsid w:val="00CE4B82"/>
    <w:rsid w:val="00CF010E"/>
    <w:rsid w:val="00D01D95"/>
    <w:rsid w:val="00D3609E"/>
    <w:rsid w:val="00D46494"/>
    <w:rsid w:val="00D52BC4"/>
    <w:rsid w:val="00D5330E"/>
    <w:rsid w:val="00D57650"/>
    <w:rsid w:val="00D7715E"/>
    <w:rsid w:val="00D81570"/>
    <w:rsid w:val="00D95D08"/>
    <w:rsid w:val="00DE56ED"/>
    <w:rsid w:val="00DE709D"/>
    <w:rsid w:val="00E2295E"/>
    <w:rsid w:val="00E40CCD"/>
    <w:rsid w:val="00E43EBE"/>
    <w:rsid w:val="00E72B36"/>
    <w:rsid w:val="00E909D8"/>
    <w:rsid w:val="00EC718C"/>
    <w:rsid w:val="00ED1049"/>
    <w:rsid w:val="00ED3E07"/>
    <w:rsid w:val="00ED5D38"/>
    <w:rsid w:val="00EE1713"/>
    <w:rsid w:val="00F04FD7"/>
    <w:rsid w:val="00F32AF4"/>
    <w:rsid w:val="00F34D41"/>
    <w:rsid w:val="00F40ADC"/>
    <w:rsid w:val="00F451B1"/>
    <w:rsid w:val="00F47E4A"/>
    <w:rsid w:val="00F668EF"/>
    <w:rsid w:val="00F80237"/>
    <w:rsid w:val="00F87E23"/>
    <w:rsid w:val="00F94688"/>
    <w:rsid w:val="00FC76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1B7B"/>
  <w15:chartTrackingRefBased/>
  <w15:docId w15:val="{9181EB96-7EAC-5A4C-BF1C-7ED047B6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464DE"/>
    <w:rPr>
      <w:rFonts w:ascii="Times New Roman" w:eastAsia="Times New Roman" w:hAnsi="Times New Roman" w:cs="Times New Roman"/>
    </w:rPr>
  </w:style>
  <w:style w:type="paragraph" w:styleId="Titolo1">
    <w:name w:val="heading 1"/>
    <w:basedOn w:val="Normale"/>
    <w:next w:val="Normale"/>
    <w:link w:val="Titolo1Carattere"/>
    <w:uiPriority w:val="9"/>
    <w:qFormat/>
    <w:rsid w:val="005B21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5A251C"/>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A497A"/>
    <w:rPr>
      <w:b/>
      <w:bCs/>
    </w:rPr>
  </w:style>
  <w:style w:type="character" w:styleId="Collegamentoipertestuale">
    <w:name w:val="Hyperlink"/>
    <w:basedOn w:val="Carpredefinitoparagrafo"/>
    <w:uiPriority w:val="99"/>
    <w:unhideWhenUsed/>
    <w:rsid w:val="004A497A"/>
    <w:rPr>
      <w:color w:val="0000FF"/>
      <w:u w:val="single"/>
    </w:rPr>
  </w:style>
  <w:style w:type="paragraph" w:styleId="NormaleWeb">
    <w:name w:val="Normal (Web)"/>
    <w:basedOn w:val="Normale"/>
    <w:uiPriority w:val="99"/>
    <w:semiHidden/>
    <w:unhideWhenUsed/>
    <w:rsid w:val="004A497A"/>
    <w:pPr>
      <w:spacing w:before="100" w:beforeAutospacing="1" w:after="100" w:afterAutospacing="1"/>
    </w:pPr>
  </w:style>
  <w:style w:type="paragraph" w:styleId="Paragrafoelenco">
    <w:name w:val="List Paragraph"/>
    <w:basedOn w:val="Normale"/>
    <w:uiPriority w:val="34"/>
    <w:qFormat/>
    <w:rsid w:val="004A2FEA"/>
    <w:pPr>
      <w:ind w:left="720"/>
      <w:contextualSpacing/>
    </w:pPr>
    <w:rPr>
      <w:rFonts w:asciiTheme="minorHAnsi" w:eastAsiaTheme="minorEastAsia" w:hAnsiTheme="minorHAnsi" w:cstheme="minorBidi"/>
    </w:rPr>
  </w:style>
  <w:style w:type="character" w:customStyle="1" w:styleId="Titolo3Carattere">
    <w:name w:val="Titolo 3 Carattere"/>
    <w:basedOn w:val="Carpredefinitoparagrafo"/>
    <w:link w:val="Titolo3"/>
    <w:uiPriority w:val="9"/>
    <w:rsid w:val="005A251C"/>
    <w:rPr>
      <w:rFonts w:ascii="Times New Roman" w:eastAsia="Times New Roman" w:hAnsi="Times New Roman" w:cs="Times New Roman"/>
      <w:b/>
      <w:bCs/>
      <w:sz w:val="27"/>
      <w:szCs w:val="27"/>
    </w:rPr>
  </w:style>
  <w:style w:type="character" w:styleId="Collegamentovisitato">
    <w:name w:val="FollowedHyperlink"/>
    <w:basedOn w:val="Carpredefinitoparagrafo"/>
    <w:uiPriority w:val="99"/>
    <w:semiHidden/>
    <w:unhideWhenUsed/>
    <w:rsid w:val="00D3609E"/>
    <w:rPr>
      <w:color w:val="954F72" w:themeColor="followedHyperlink"/>
      <w:u w:val="single"/>
    </w:rPr>
  </w:style>
  <w:style w:type="character" w:styleId="Menzionenonrisolta">
    <w:name w:val="Unresolved Mention"/>
    <w:basedOn w:val="Carpredefinitoparagrafo"/>
    <w:uiPriority w:val="99"/>
    <w:rsid w:val="00F04FD7"/>
    <w:rPr>
      <w:color w:val="605E5C"/>
      <w:shd w:val="clear" w:color="auto" w:fill="E1DFDD"/>
    </w:rPr>
  </w:style>
  <w:style w:type="paragraph" w:styleId="Testofumetto">
    <w:name w:val="Balloon Text"/>
    <w:basedOn w:val="Normale"/>
    <w:link w:val="TestofumettoCarattere"/>
    <w:uiPriority w:val="99"/>
    <w:semiHidden/>
    <w:unhideWhenUsed/>
    <w:rsid w:val="007829AC"/>
    <w:rPr>
      <w:sz w:val="18"/>
      <w:szCs w:val="18"/>
    </w:rPr>
  </w:style>
  <w:style w:type="character" w:customStyle="1" w:styleId="TestofumettoCarattere">
    <w:name w:val="Testo fumetto Carattere"/>
    <w:basedOn w:val="Carpredefinitoparagrafo"/>
    <w:link w:val="Testofumetto"/>
    <w:uiPriority w:val="99"/>
    <w:semiHidden/>
    <w:rsid w:val="007829AC"/>
    <w:rPr>
      <w:rFonts w:ascii="Times New Roman" w:eastAsia="Times New Roman" w:hAnsi="Times New Roman" w:cs="Times New Roman"/>
      <w:sz w:val="18"/>
      <w:szCs w:val="18"/>
    </w:rPr>
  </w:style>
  <w:style w:type="character" w:customStyle="1" w:styleId="apple-converted-space">
    <w:name w:val="apple-converted-space"/>
    <w:basedOn w:val="Carpredefinitoparagrafo"/>
    <w:rsid w:val="00154B94"/>
  </w:style>
  <w:style w:type="character" w:customStyle="1" w:styleId="Titolo1Carattere">
    <w:name w:val="Titolo 1 Carattere"/>
    <w:basedOn w:val="Carpredefinitoparagrafo"/>
    <w:link w:val="Titolo1"/>
    <w:uiPriority w:val="9"/>
    <w:rsid w:val="005B21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7418">
      <w:bodyDiv w:val="1"/>
      <w:marLeft w:val="0"/>
      <w:marRight w:val="0"/>
      <w:marTop w:val="0"/>
      <w:marBottom w:val="0"/>
      <w:divBdr>
        <w:top w:val="none" w:sz="0" w:space="0" w:color="auto"/>
        <w:left w:val="none" w:sz="0" w:space="0" w:color="auto"/>
        <w:bottom w:val="none" w:sz="0" w:space="0" w:color="auto"/>
        <w:right w:val="none" w:sz="0" w:space="0" w:color="auto"/>
      </w:divBdr>
      <w:divsChild>
        <w:div w:id="745306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8761">
              <w:marLeft w:val="0"/>
              <w:marRight w:val="0"/>
              <w:marTop w:val="0"/>
              <w:marBottom w:val="0"/>
              <w:divBdr>
                <w:top w:val="none" w:sz="0" w:space="0" w:color="auto"/>
                <w:left w:val="none" w:sz="0" w:space="0" w:color="auto"/>
                <w:bottom w:val="none" w:sz="0" w:space="0" w:color="auto"/>
                <w:right w:val="none" w:sz="0" w:space="0" w:color="auto"/>
              </w:divBdr>
            </w:div>
            <w:div w:id="1272589641">
              <w:marLeft w:val="0"/>
              <w:marRight w:val="0"/>
              <w:marTop w:val="0"/>
              <w:marBottom w:val="0"/>
              <w:divBdr>
                <w:top w:val="none" w:sz="0" w:space="0" w:color="auto"/>
                <w:left w:val="none" w:sz="0" w:space="0" w:color="auto"/>
                <w:bottom w:val="none" w:sz="0" w:space="0" w:color="auto"/>
                <w:right w:val="none" w:sz="0" w:space="0" w:color="auto"/>
              </w:divBdr>
            </w:div>
            <w:div w:id="1646738923">
              <w:marLeft w:val="0"/>
              <w:marRight w:val="0"/>
              <w:marTop w:val="0"/>
              <w:marBottom w:val="0"/>
              <w:divBdr>
                <w:top w:val="none" w:sz="0" w:space="0" w:color="auto"/>
                <w:left w:val="none" w:sz="0" w:space="0" w:color="auto"/>
                <w:bottom w:val="none" w:sz="0" w:space="0" w:color="auto"/>
                <w:right w:val="none" w:sz="0" w:space="0" w:color="auto"/>
              </w:divBdr>
            </w:div>
            <w:div w:id="205026128">
              <w:marLeft w:val="0"/>
              <w:marRight w:val="0"/>
              <w:marTop w:val="0"/>
              <w:marBottom w:val="0"/>
              <w:divBdr>
                <w:top w:val="none" w:sz="0" w:space="0" w:color="auto"/>
                <w:left w:val="none" w:sz="0" w:space="0" w:color="auto"/>
                <w:bottom w:val="none" w:sz="0" w:space="0" w:color="auto"/>
                <w:right w:val="none" w:sz="0" w:space="0" w:color="auto"/>
              </w:divBdr>
            </w:div>
            <w:div w:id="1680547498">
              <w:marLeft w:val="0"/>
              <w:marRight w:val="0"/>
              <w:marTop w:val="0"/>
              <w:marBottom w:val="0"/>
              <w:divBdr>
                <w:top w:val="none" w:sz="0" w:space="0" w:color="auto"/>
                <w:left w:val="none" w:sz="0" w:space="0" w:color="auto"/>
                <w:bottom w:val="none" w:sz="0" w:space="0" w:color="auto"/>
                <w:right w:val="none" w:sz="0" w:space="0" w:color="auto"/>
              </w:divBdr>
            </w:div>
            <w:div w:id="1745949222">
              <w:marLeft w:val="0"/>
              <w:marRight w:val="0"/>
              <w:marTop w:val="0"/>
              <w:marBottom w:val="0"/>
              <w:divBdr>
                <w:top w:val="none" w:sz="0" w:space="0" w:color="auto"/>
                <w:left w:val="none" w:sz="0" w:space="0" w:color="auto"/>
                <w:bottom w:val="none" w:sz="0" w:space="0" w:color="auto"/>
                <w:right w:val="none" w:sz="0" w:space="0" w:color="auto"/>
              </w:divBdr>
            </w:div>
            <w:div w:id="1452164649">
              <w:marLeft w:val="0"/>
              <w:marRight w:val="0"/>
              <w:marTop w:val="0"/>
              <w:marBottom w:val="0"/>
              <w:divBdr>
                <w:top w:val="none" w:sz="0" w:space="0" w:color="auto"/>
                <w:left w:val="none" w:sz="0" w:space="0" w:color="auto"/>
                <w:bottom w:val="none" w:sz="0" w:space="0" w:color="auto"/>
                <w:right w:val="none" w:sz="0" w:space="0" w:color="auto"/>
              </w:divBdr>
            </w:div>
            <w:div w:id="900363926">
              <w:marLeft w:val="0"/>
              <w:marRight w:val="0"/>
              <w:marTop w:val="0"/>
              <w:marBottom w:val="0"/>
              <w:divBdr>
                <w:top w:val="none" w:sz="0" w:space="0" w:color="auto"/>
                <w:left w:val="none" w:sz="0" w:space="0" w:color="auto"/>
                <w:bottom w:val="none" w:sz="0" w:space="0" w:color="auto"/>
                <w:right w:val="none" w:sz="0" w:space="0" w:color="auto"/>
              </w:divBdr>
            </w:div>
            <w:div w:id="239144620">
              <w:marLeft w:val="0"/>
              <w:marRight w:val="0"/>
              <w:marTop w:val="0"/>
              <w:marBottom w:val="0"/>
              <w:divBdr>
                <w:top w:val="none" w:sz="0" w:space="0" w:color="auto"/>
                <w:left w:val="none" w:sz="0" w:space="0" w:color="auto"/>
                <w:bottom w:val="none" w:sz="0" w:space="0" w:color="auto"/>
                <w:right w:val="none" w:sz="0" w:space="0" w:color="auto"/>
              </w:divBdr>
            </w:div>
            <w:div w:id="1807119241">
              <w:marLeft w:val="0"/>
              <w:marRight w:val="0"/>
              <w:marTop w:val="0"/>
              <w:marBottom w:val="0"/>
              <w:divBdr>
                <w:top w:val="none" w:sz="0" w:space="0" w:color="auto"/>
                <w:left w:val="none" w:sz="0" w:space="0" w:color="auto"/>
                <w:bottom w:val="none" w:sz="0" w:space="0" w:color="auto"/>
                <w:right w:val="none" w:sz="0" w:space="0" w:color="auto"/>
              </w:divBdr>
            </w:div>
            <w:div w:id="2106460781">
              <w:marLeft w:val="0"/>
              <w:marRight w:val="0"/>
              <w:marTop w:val="0"/>
              <w:marBottom w:val="0"/>
              <w:divBdr>
                <w:top w:val="none" w:sz="0" w:space="0" w:color="auto"/>
                <w:left w:val="none" w:sz="0" w:space="0" w:color="auto"/>
                <w:bottom w:val="none" w:sz="0" w:space="0" w:color="auto"/>
                <w:right w:val="none" w:sz="0" w:space="0" w:color="auto"/>
              </w:divBdr>
            </w:div>
            <w:div w:id="2016154658">
              <w:marLeft w:val="0"/>
              <w:marRight w:val="0"/>
              <w:marTop w:val="0"/>
              <w:marBottom w:val="0"/>
              <w:divBdr>
                <w:top w:val="none" w:sz="0" w:space="0" w:color="auto"/>
                <w:left w:val="none" w:sz="0" w:space="0" w:color="auto"/>
                <w:bottom w:val="none" w:sz="0" w:space="0" w:color="auto"/>
                <w:right w:val="none" w:sz="0" w:space="0" w:color="auto"/>
              </w:divBdr>
            </w:div>
            <w:div w:id="1598053525">
              <w:marLeft w:val="0"/>
              <w:marRight w:val="0"/>
              <w:marTop w:val="0"/>
              <w:marBottom w:val="0"/>
              <w:divBdr>
                <w:top w:val="none" w:sz="0" w:space="0" w:color="auto"/>
                <w:left w:val="none" w:sz="0" w:space="0" w:color="auto"/>
                <w:bottom w:val="none" w:sz="0" w:space="0" w:color="auto"/>
                <w:right w:val="none" w:sz="0" w:space="0" w:color="auto"/>
              </w:divBdr>
            </w:div>
            <w:div w:id="1963804408">
              <w:marLeft w:val="0"/>
              <w:marRight w:val="0"/>
              <w:marTop w:val="0"/>
              <w:marBottom w:val="0"/>
              <w:divBdr>
                <w:top w:val="none" w:sz="0" w:space="0" w:color="auto"/>
                <w:left w:val="none" w:sz="0" w:space="0" w:color="auto"/>
                <w:bottom w:val="none" w:sz="0" w:space="0" w:color="auto"/>
                <w:right w:val="none" w:sz="0" w:space="0" w:color="auto"/>
              </w:divBdr>
            </w:div>
            <w:div w:id="579827888">
              <w:marLeft w:val="0"/>
              <w:marRight w:val="0"/>
              <w:marTop w:val="0"/>
              <w:marBottom w:val="0"/>
              <w:divBdr>
                <w:top w:val="none" w:sz="0" w:space="0" w:color="auto"/>
                <w:left w:val="none" w:sz="0" w:space="0" w:color="auto"/>
                <w:bottom w:val="none" w:sz="0" w:space="0" w:color="auto"/>
                <w:right w:val="none" w:sz="0" w:space="0" w:color="auto"/>
              </w:divBdr>
            </w:div>
            <w:div w:id="777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566">
      <w:bodyDiv w:val="1"/>
      <w:marLeft w:val="0"/>
      <w:marRight w:val="0"/>
      <w:marTop w:val="0"/>
      <w:marBottom w:val="0"/>
      <w:divBdr>
        <w:top w:val="none" w:sz="0" w:space="0" w:color="auto"/>
        <w:left w:val="none" w:sz="0" w:space="0" w:color="auto"/>
        <w:bottom w:val="none" w:sz="0" w:space="0" w:color="auto"/>
        <w:right w:val="none" w:sz="0" w:space="0" w:color="auto"/>
      </w:divBdr>
    </w:div>
    <w:div w:id="507403767">
      <w:bodyDiv w:val="1"/>
      <w:marLeft w:val="0"/>
      <w:marRight w:val="0"/>
      <w:marTop w:val="0"/>
      <w:marBottom w:val="0"/>
      <w:divBdr>
        <w:top w:val="none" w:sz="0" w:space="0" w:color="auto"/>
        <w:left w:val="none" w:sz="0" w:space="0" w:color="auto"/>
        <w:bottom w:val="none" w:sz="0" w:space="0" w:color="auto"/>
        <w:right w:val="none" w:sz="0" w:space="0" w:color="auto"/>
      </w:divBdr>
    </w:div>
    <w:div w:id="609896867">
      <w:bodyDiv w:val="1"/>
      <w:marLeft w:val="0"/>
      <w:marRight w:val="0"/>
      <w:marTop w:val="0"/>
      <w:marBottom w:val="0"/>
      <w:divBdr>
        <w:top w:val="none" w:sz="0" w:space="0" w:color="auto"/>
        <w:left w:val="none" w:sz="0" w:space="0" w:color="auto"/>
        <w:bottom w:val="none" w:sz="0" w:space="0" w:color="auto"/>
        <w:right w:val="none" w:sz="0" w:space="0" w:color="auto"/>
      </w:divBdr>
    </w:div>
    <w:div w:id="642587359">
      <w:bodyDiv w:val="1"/>
      <w:marLeft w:val="0"/>
      <w:marRight w:val="0"/>
      <w:marTop w:val="0"/>
      <w:marBottom w:val="0"/>
      <w:divBdr>
        <w:top w:val="none" w:sz="0" w:space="0" w:color="auto"/>
        <w:left w:val="none" w:sz="0" w:space="0" w:color="auto"/>
        <w:bottom w:val="none" w:sz="0" w:space="0" w:color="auto"/>
        <w:right w:val="none" w:sz="0" w:space="0" w:color="auto"/>
      </w:divBdr>
    </w:div>
    <w:div w:id="647825354">
      <w:bodyDiv w:val="1"/>
      <w:marLeft w:val="0"/>
      <w:marRight w:val="0"/>
      <w:marTop w:val="0"/>
      <w:marBottom w:val="0"/>
      <w:divBdr>
        <w:top w:val="none" w:sz="0" w:space="0" w:color="auto"/>
        <w:left w:val="none" w:sz="0" w:space="0" w:color="auto"/>
        <w:bottom w:val="none" w:sz="0" w:space="0" w:color="auto"/>
        <w:right w:val="none" w:sz="0" w:space="0" w:color="auto"/>
      </w:divBdr>
    </w:div>
    <w:div w:id="654063967">
      <w:bodyDiv w:val="1"/>
      <w:marLeft w:val="0"/>
      <w:marRight w:val="0"/>
      <w:marTop w:val="0"/>
      <w:marBottom w:val="0"/>
      <w:divBdr>
        <w:top w:val="none" w:sz="0" w:space="0" w:color="auto"/>
        <w:left w:val="none" w:sz="0" w:space="0" w:color="auto"/>
        <w:bottom w:val="none" w:sz="0" w:space="0" w:color="auto"/>
        <w:right w:val="none" w:sz="0" w:space="0" w:color="auto"/>
      </w:divBdr>
    </w:div>
    <w:div w:id="661861017">
      <w:bodyDiv w:val="1"/>
      <w:marLeft w:val="0"/>
      <w:marRight w:val="0"/>
      <w:marTop w:val="0"/>
      <w:marBottom w:val="0"/>
      <w:divBdr>
        <w:top w:val="none" w:sz="0" w:space="0" w:color="auto"/>
        <w:left w:val="none" w:sz="0" w:space="0" w:color="auto"/>
        <w:bottom w:val="none" w:sz="0" w:space="0" w:color="auto"/>
        <w:right w:val="none" w:sz="0" w:space="0" w:color="auto"/>
      </w:divBdr>
    </w:div>
    <w:div w:id="775834596">
      <w:bodyDiv w:val="1"/>
      <w:marLeft w:val="0"/>
      <w:marRight w:val="0"/>
      <w:marTop w:val="0"/>
      <w:marBottom w:val="0"/>
      <w:divBdr>
        <w:top w:val="none" w:sz="0" w:space="0" w:color="auto"/>
        <w:left w:val="none" w:sz="0" w:space="0" w:color="auto"/>
        <w:bottom w:val="none" w:sz="0" w:space="0" w:color="auto"/>
        <w:right w:val="none" w:sz="0" w:space="0" w:color="auto"/>
      </w:divBdr>
    </w:div>
    <w:div w:id="900289440">
      <w:bodyDiv w:val="1"/>
      <w:marLeft w:val="0"/>
      <w:marRight w:val="0"/>
      <w:marTop w:val="0"/>
      <w:marBottom w:val="0"/>
      <w:divBdr>
        <w:top w:val="none" w:sz="0" w:space="0" w:color="auto"/>
        <w:left w:val="none" w:sz="0" w:space="0" w:color="auto"/>
        <w:bottom w:val="none" w:sz="0" w:space="0" w:color="auto"/>
        <w:right w:val="none" w:sz="0" w:space="0" w:color="auto"/>
      </w:divBdr>
    </w:div>
    <w:div w:id="937180975">
      <w:bodyDiv w:val="1"/>
      <w:marLeft w:val="0"/>
      <w:marRight w:val="0"/>
      <w:marTop w:val="0"/>
      <w:marBottom w:val="0"/>
      <w:divBdr>
        <w:top w:val="none" w:sz="0" w:space="0" w:color="auto"/>
        <w:left w:val="none" w:sz="0" w:space="0" w:color="auto"/>
        <w:bottom w:val="none" w:sz="0" w:space="0" w:color="auto"/>
        <w:right w:val="none" w:sz="0" w:space="0" w:color="auto"/>
      </w:divBdr>
    </w:div>
    <w:div w:id="1007904151">
      <w:bodyDiv w:val="1"/>
      <w:marLeft w:val="0"/>
      <w:marRight w:val="0"/>
      <w:marTop w:val="0"/>
      <w:marBottom w:val="0"/>
      <w:divBdr>
        <w:top w:val="none" w:sz="0" w:space="0" w:color="auto"/>
        <w:left w:val="none" w:sz="0" w:space="0" w:color="auto"/>
        <w:bottom w:val="none" w:sz="0" w:space="0" w:color="auto"/>
        <w:right w:val="none" w:sz="0" w:space="0" w:color="auto"/>
      </w:divBdr>
    </w:div>
    <w:div w:id="1307858162">
      <w:bodyDiv w:val="1"/>
      <w:marLeft w:val="0"/>
      <w:marRight w:val="0"/>
      <w:marTop w:val="0"/>
      <w:marBottom w:val="0"/>
      <w:divBdr>
        <w:top w:val="none" w:sz="0" w:space="0" w:color="auto"/>
        <w:left w:val="none" w:sz="0" w:space="0" w:color="auto"/>
        <w:bottom w:val="none" w:sz="0" w:space="0" w:color="auto"/>
        <w:right w:val="none" w:sz="0" w:space="0" w:color="auto"/>
      </w:divBdr>
    </w:div>
    <w:div w:id="1370687220">
      <w:bodyDiv w:val="1"/>
      <w:marLeft w:val="0"/>
      <w:marRight w:val="0"/>
      <w:marTop w:val="0"/>
      <w:marBottom w:val="0"/>
      <w:divBdr>
        <w:top w:val="none" w:sz="0" w:space="0" w:color="auto"/>
        <w:left w:val="none" w:sz="0" w:space="0" w:color="auto"/>
        <w:bottom w:val="none" w:sz="0" w:space="0" w:color="auto"/>
        <w:right w:val="none" w:sz="0" w:space="0" w:color="auto"/>
      </w:divBdr>
    </w:div>
    <w:div w:id="1389303096">
      <w:bodyDiv w:val="1"/>
      <w:marLeft w:val="0"/>
      <w:marRight w:val="0"/>
      <w:marTop w:val="0"/>
      <w:marBottom w:val="0"/>
      <w:divBdr>
        <w:top w:val="none" w:sz="0" w:space="0" w:color="auto"/>
        <w:left w:val="none" w:sz="0" w:space="0" w:color="auto"/>
        <w:bottom w:val="none" w:sz="0" w:space="0" w:color="auto"/>
        <w:right w:val="none" w:sz="0" w:space="0" w:color="auto"/>
      </w:divBdr>
    </w:div>
    <w:div w:id="1488132218">
      <w:bodyDiv w:val="1"/>
      <w:marLeft w:val="0"/>
      <w:marRight w:val="0"/>
      <w:marTop w:val="0"/>
      <w:marBottom w:val="0"/>
      <w:divBdr>
        <w:top w:val="none" w:sz="0" w:space="0" w:color="auto"/>
        <w:left w:val="none" w:sz="0" w:space="0" w:color="auto"/>
        <w:bottom w:val="none" w:sz="0" w:space="0" w:color="auto"/>
        <w:right w:val="none" w:sz="0" w:space="0" w:color="auto"/>
      </w:divBdr>
    </w:div>
    <w:div w:id="1491412266">
      <w:bodyDiv w:val="1"/>
      <w:marLeft w:val="0"/>
      <w:marRight w:val="0"/>
      <w:marTop w:val="0"/>
      <w:marBottom w:val="0"/>
      <w:divBdr>
        <w:top w:val="none" w:sz="0" w:space="0" w:color="auto"/>
        <w:left w:val="none" w:sz="0" w:space="0" w:color="auto"/>
        <w:bottom w:val="none" w:sz="0" w:space="0" w:color="auto"/>
        <w:right w:val="none" w:sz="0" w:space="0" w:color="auto"/>
      </w:divBdr>
    </w:div>
    <w:div w:id="1545017106">
      <w:bodyDiv w:val="1"/>
      <w:marLeft w:val="0"/>
      <w:marRight w:val="0"/>
      <w:marTop w:val="0"/>
      <w:marBottom w:val="0"/>
      <w:divBdr>
        <w:top w:val="none" w:sz="0" w:space="0" w:color="auto"/>
        <w:left w:val="none" w:sz="0" w:space="0" w:color="auto"/>
        <w:bottom w:val="none" w:sz="0" w:space="0" w:color="auto"/>
        <w:right w:val="none" w:sz="0" w:space="0" w:color="auto"/>
      </w:divBdr>
    </w:div>
    <w:div w:id="1568416023">
      <w:bodyDiv w:val="1"/>
      <w:marLeft w:val="0"/>
      <w:marRight w:val="0"/>
      <w:marTop w:val="0"/>
      <w:marBottom w:val="0"/>
      <w:divBdr>
        <w:top w:val="none" w:sz="0" w:space="0" w:color="auto"/>
        <w:left w:val="none" w:sz="0" w:space="0" w:color="auto"/>
        <w:bottom w:val="none" w:sz="0" w:space="0" w:color="auto"/>
        <w:right w:val="none" w:sz="0" w:space="0" w:color="auto"/>
      </w:divBdr>
    </w:div>
    <w:div w:id="1569077630">
      <w:bodyDiv w:val="1"/>
      <w:marLeft w:val="0"/>
      <w:marRight w:val="0"/>
      <w:marTop w:val="0"/>
      <w:marBottom w:val="0"/>
      <w:divBdr>
        <w:top w:val="none" w:sz="0" w:space="0" w:color="auto"/>
        <w:left w:val="none" w:sz="0" w:space="0" w:color="auto"/>
        <w:bottom w:val="none" w:sz="0" w:space="0" w:color="auto"/>
        <w:right w:val="none" w:sz="0" w:space="0" w:color="auto"/>
      </w:divBdr>
    </w:div>
    <w:div w:id="1616643256">
      <w:bodyDiv w:val="1"/>
      <w:marLeft w:val="0"/>
      <w:marRight w:val="0"/>
      <w:marTop w:val="0"/>
      <w:marBottom w:val="0"/>
      <w:divBdr>
        <w:top w:val="none" w:sz="0" w:space="0" w:color="auto"/>
        <w:left w:val="none" w:sz="0" w:space="0" w:color="auto"/>
        <w:bottom w:val="none" w:sz="0" w:space="0" w:color="auto"/>
        <w:right w:val="none" w:sz="0" w:space="0" w:color="auto"/>
      </w:divBdr>
    </w:div>
    <w:div w:id="1635451565">
      <w:bodyDiv w:val="1"/>
      <w:marLeft w:val="0"/>
      <w:marRight w:val="0"/>
      <w:marTop w:val="0"/>
      <w:marBottom w:val="0"/>
      <w:divBdr>
        <w:top w:val="none" w:sz="0" w:space="0" w:color="auto"/>
        <w:left w:val="none" w:sz="0" w:space="0" w:color="auto"/>
        <w:bottom w:val="none" w:sz="0" w:space="0" w:color="auto"/>
        <w:right w:val="none" w:sz="0" w:space="0" w:color="auto"/>
      </w:divBdr>
    </w:div>
    <w:div w:id="1783189582">
      <w:bodyDiv w:val="1"/>
      <w:marLeft w:val="0"/>
      <w:marRight w:val="0"/>
      <w:marTop w:val="0"/>
      <w:marBottom w:val="0"/>
      <w:divBdr>
        <w:top w:val="none" w:sz="0" w:space="0" w:color="auto"/>
        <w:left w:val="none" w:sz="0" w:space="0" w:color="auto"/>
        <w:bottom w:val="none" w:sz="0" w:space="0" w:color="auto"/>
        <w:right w:val="none" w:sz="0" w:space="0" w:color="auto"/>
      </w:divBdr>
    </w:div>
    <w:div w:id="1796094701">
      <w:bodyDiv w:val="1"/>
      <w:marLeft w:val="0"/>
      <w:marRight w:val="0"/>
      <w:marTop w:val="0"/>
      <w:marBottom w:val="0"/>
      <w:divBdr>
        <w:top w:val="none" w:sz="0" w:space="0" w:color="auto"/>
        <w:left w:val="none" w:sz="0" w:space="0" w:color="auto"/>
        <w:bottom w:val="none" w:sz="0" w:space="0" w:color="auto"/>
        <w:right w:val="none" w:sz="0" w:space="0" w:color="auto"/>
      </w:divBdr>
    </w:div>
    <w:div w:id="2012028415">
      <w:bodyDiv w:val="1"/>
      <w:marLeft w:val="0"/>
      <w:marRight w:val="0"/>
      <w:marTop w:val="0"/>
      <w:marBottom w:val="0"/>
      <w:divBdr>
        <w:top w:val="none" w:sz="0" w:space="0" w:color="auto"/>
        <w:left w:val="none" w:sz="0" w:space="0" w:color="auto"/>
        <w:bottom w:val="none" w:sz="0" w:space="0" w:color="auto"/>
        <w:right w:val="none" w:sz="0" w:space="0" w:color="auto"/>
      </w:divBdr>
    </w:div>
    <w:div w:id="20333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F34C-035D-2344-9622-C66FAEC4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946</Words>
  <Characters>5395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Hytry</dc:creator>
  <cp:keywords/>
  <dc:description/>
  <cp:lastModifiedBy>Marta Marinelli</cp:lastModifiedBy>
  <cp:revision>16</cp:revision>
  <dcterms:created xsi:type="dcterms:W3CDTF">2020-04-14T17:00:00Z</dcterms:created>
  <dcterms:modified xsi:type="dcterms:W3CDTF">2020-05-06T12:30:00Z</dcterms:modified>
</cp:coreProperties>
</file>